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F36EF" w14:textId="188E81E0" w:rsidR="00161A61" w:rsidRPr="00161A61" w:rsidRDefault="00161A61" w:rsidP="00817084">
      <w:pPr>
        <w:spacing w:after="160" w:line="259" w:lineRule="auto"/>
      </w:pPr>
      <w:r w:rsidRPr="00161A61">
        <w:t xml:space="preserve">Name </w:t>
      </w:r>
    </w:p>
    <w:p w14:paraId="2D32FFDD" w14:textId="3E11AEE5" w:rsidR="00161A61" w:rsidRPr="00161A61" w:rsidRDefault="00161A61" w:rsidP="00817084">
      <w:pPr>
        <w:spacing w:after="160" w:line="259" w:lineRule="auto"/>
      </w:pPr>
      <w:r w:rsidRPr="00161A61">
        <w:t xml:space="preserve">Course title </w:t>
      </w:r>
    </w:p>
    <w:p w14:paraId="5F910385" w14:textId="01193A53" w:rsidR="00161A61" w:rsidRPr="00161A61" w:rsidRDefault="00161A61" w:rsidP="00817084">
      <w:pPr>
        <w:spacing w:after="160" w:line="259" w:lineRule="auto"/>
      </w:pPr>
      <w:r w:rsidRPr="00161A61">
        <w:t xml:space="preserve">Date </w:t>
      </w:r>
    </w:p>
    <w:p w14:paraId="33498D2D" w14:textId="3B16AE14" w:rsidR="00817084" w:rsidRDefault="00817084" w:rsidP="00817084">
      <w:pPr>
        <w:spacing w:after="160" w:line="259" w:lineRule="auto"/>
        <w:rPr>
          <w:b/>
        </w:rPr>
      </w:pPr>
      <w:r w:rsidRPr="0002727F">
        <w:rPr>
          <w:b/>
        </w:rPr>
        <w:t xml:space="preserve">Mini-Case (30 </w:t>
      </w:r>
      <w:r w:rsidR="001B5EE6" w:rsidRPr="0002727F">
        <w:rPr>
          <w:b/>
        </w:rPr>
        <w:t>pts.</w:t>
      </w:r>
      <w:r w:rsidRPr="0002727F">
        <w:rPr>
          <w:b/>
        </w:rPr>
        <w:t>)</w:t>
      </w:r>
    </w:p>
    <w:p w14:paraId="0BBA79A2" w14:textId="616B8DAD" w:rsidR="00817084" w:rsidRPr="00161A61" w:rsidRDefault="00817084" w:rsidP="00161A61">
      <w:pPr>
        <w:pStyle w:val="ListParagraph"/>
        <w:ind w:left="0"/>
      </w:pPr>
      <w:r w:rsidRPr="0065269F">
        <w:rPr>
          <w:noProof/>
        </w:rPr>
        <w:drawing>
          <wp:inline distT="0" distB="0" distL="0" distR="0" wp14:anchorId="57F0192E" wp14:editId="3102D4AD">
            <wp:extent cx="5943600" cy="4305300"/>
            <wp:effectExtent l="0" t="0" r="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ell phone&#10;&#10;Description automatically generated"/>
                    <pic:cNvPicPr/>
                  </pic:nvPicPr>
                  <pic:blipFill>
                    <a:blip r:embed="rId8"/>
                    <a:stretch>
                      <a:fillRect/>
                    </a:stretch>
                  </pic:blipFill>
                  <pic:spPr>
                    <a:xfrm>
                      <a:off x="0" y="0"/>
                      <a:ext cx="5943600" cy="4305300"/>
                    </a:xfrm>
                    <a:prstGeom prst="rect">
                      <a:avLst/>
                    </a:prstGeom>
                  </pic:spPr>
                </pic:pic>
              </a:graphicData>
            </a:graphic>
          </wp:inline>
        </w:drawing>
      </w:r>
    </w:p>
    <w:p w14:paraId="166014A8" w14:textId="77777777" w:rsidR="00241FCA" w:rsidRDefault="00241FCA" w:rsidP="00241FCA">
      <w:pPr>
        <w:pStyle w:val="ListParagraph"/>
        <w:spacing w:after="160" w:line="259" w:lineRule="auto"/>
        <w:rPr>
          <w:bCs/>
        </w:rPr>
      </w:pPr>
    </w:p>
    <w:p w14:paraId="7F052B66" w14:textId="2D28239C" w:rsidR="00241FCA" w:rsidRDefault="00241FCA" w:rsidP="000C74FE">
      <w:pPr>
        <w:pStyle w:val="ListParagraph"/>
        <w:numPr>
          <w:ilvl w:val="0"/>
          <w:numId w:val="4"/>
        </w:numPr>
        <w:spacing w:after="160" w:line="259" w:lineRule="auto"/>
        <w:ind w:left="1080"/>
        <w:rPr>
          <w:bCs/>
        </w:rPr>
      </w:pPr>
      <w:r>
        <w:rPr>
          <w:bCs/>
        </w:rPr>
        <w:t xml:space="preserve"> What is the most that bubbles could contribute to the profit</w:t>
      </w:r>
      <w:r w:rsidR="001B62EF">
        <w:rPr>
          <w:bCs/>
        </w:rPr>
        <w:t>-</w:t>
      </w:r>
      <w:r>
        <w:rPr>
          <w:bCs/>
        </w:rPr>
        <w:t>sharing plan for the current year assuming this salary deferral stay constant?</w:t>
      </w:r>
    </w:p>
    <w:p w14:paraId="34651489" w14:textId="40EBBA36" w:rsidR="00241FCA" w:rsidRPr="00161A61" w:rsidRDefault="00B03B6F" w:rsidP="00161A61">
      <w:pPr>
        <w:pStyle w:val="ListParagraph"/>
        <w:spacing w:after="160" w:line="259" w:lineRule="auto"/>
        <w:rPr>
          <w:bCs/>
          <w:color w:val="FF0000"/>
        </w:rPr>
      </w:pPr>
      <w:r w:rsidRPr="00B03B6F">
        <w:rPr>
          <w:bCs/>
          <w:color w:val="FF0000"/>
        </w:rPr>
        <w:t>The bubble can contribute to the extent of salary deferrals for example $39,850 assuming the salar</w:t>
      </w:r>
      <w:r>
        <w:rPr>
          <w:bCs/>
          <w:color w:val="FF0000"/>
        </w:rPr>
        <w:t>y deferrals to remain constant.</w:t>
      </w:r>
    </w:p>
    <w:p w14:paraId="3EAC03A1" w14:textId="45D8FB55" w:rsidR="00241FCA" w:rsidRPr="00161A61" w:rsidRDefault="00241FCA" w:rsidP="00161A61">
      <w:pPr>
        <w:pStyle w:val="ListParagraph"/>
        <w:numPr>
          <w:ilvl w:val="0"/>
          <w:numId w:val="4"/>
        </w:numPr>
        <w:spacing w:after="160" w:line="259" w:lineRule="auto"/>
        <w:ind w:left="1080"/>
        <w:rPr>
          <w:bCs/>
        </w:rPr>
      </w:pPr>
      <w:r>
        <w:rPr>
          <w:bCs/>
        </w:rPr>
        <w:t xml:space="preserve"> What is the actual deferral percentage for the highly compensated employees? </w:t>
      </w:r>
    </w:p>
    <w:p w14:paraId="68DA673A" w14:textId="02EB71F3" w:rsidR="00074189" w:rsidRPr="00161A61" w:rsidRDefault="00074189" w:rsidP="00161A61">
      <w:pPr>
        <w:pStyle w:val="ListParagraph"/>
        <w:spacing w:after="160" w:line="259" w:lineRule="auto"/>
        <w:ind w:left="1080"/>
        <w:rPr>
          <w:bCs/>
          <w:color w:val="FF0000"/>
        </w:rPr>
      </w:pPr>
      <w:r w:rsidRPr="00074189">
        <w:rPr>
          <w:bCs/>
          <w:color w:val="FF0000"/>
        </w:rPr>
        <w:t xml:space="preserve">Actual deferral percentage </w:t>
      </w:r>
      <w:r w:rsidR="00E758D1">
        <w:rPr>
          <w:bCs/>
          <w:color w:val="FF0000"/>
        </w:rPr>
        <w:t>of highly compensated employees</w:t>
      </w:r>
      <w:r w:rsidR="00161A61">
        <w:rPr>
          <w:bCs/>
          <w:color w:val="FF0000"/>
        </w:rPr>
        <w:t>:</w:t>
      </w:r>
    </w:p>
    <w:p w14:paraId="12F2D00E" w14:textId="49E6D093" w:rsidR="00074189" w:rsidRPr="00161A61" w:rsidRDefault="00E758D1" w:rsidP="00161A61">
      <w:pPr>
        <w:pStyle w:val="ListParagraph"/>
        <w:spacing w:after="160" w:line="259" w:lineRule="auto"/>
        <w:ind w:left="1080"/>
        <w:rPr>
          <w:bCs/>
          <w:color w:val="FF0000"/>
        </w:rPr>
      </w:pPr>
      <w:r>
        <w:rPr>
          <w:bCs/>
          <w:color w:val="FF0000"/>
        </w:rPr>
        <w:t>i).</w:t>
      </w:r>
      <w:r w:rsidR="00161A61">
        <w:rPr>
          <w:bCs/>
          <w:color w:val="FF0000"/>
        </w:rPr>
        <w:t xml:space="preserve"> Mark - 10000/200000*100 = 5%</w:t>
      </w:r>
    </w:p>
    <w:p w14:paraId="06D52693" w14:textId="5EF3C07E" w:rsidR="00241FCA" w:rsidRPr="00161A61" w:rsidRDefault="00E758D1" w:rsidP="00161A61">
      <w:pPr>
        <w:pStyle w:val="ListParagraph"/>
        <w:spacing w:after="160" w:line="259" w:lineRule="auto"/>
        <w:ind w:left="1080"/>
        <w:rPr>
          <w:bCs/>
          <w:color w:val="FF0000"/>
        </w:rPr>
      </w:pPr>
      <w:r>
        <w:rPr>
          <w:bCs/>
          <w:color w:val="FF0000"/>
        </w:rPr>
        <w:t>ii)</w:t>
      </w:r>
      <w:r w:rsidR="00074189" w:rsidRPr="00074189">
        <w:rPr>
          <w:bCs/>
          <w:color w:val="FF0000"/>
        </w:rPr>
        <w:t>. Jeff - 15000/150000*100 = 10%</w:t>
      </w:r>
    </w:p>
    <w:p w14:paraId="66034883" w14:textId="17EF59CC" w:rsidR="00241FCA" w:rsidRDefault="00241FCA" w:rsidP="000C74FE">
      <w:pPr>
        <w:pStyle w:val="ListParagraph"/>
        <w:numPr>
          <w:ilvl w:val="0"/>
          <w:numId w:val="4"/>
        </w:numPr>
        <w:spacing w:after="160" w:line="259" w:lineRule="auto"/>
        <w:ind w:left="1080"/>
        <w:rPr>
          <w:bCs/>
        </w:rPr>
      </w:pPr>
      <w:r>
        <w:rPr>
          <w:bCs/>
        </w:rPr>
        <w:t xml:space="preserve"> What is the actual deferral percentage for the non-highly compensated employees? </w:t>
      </w:r>
    </w:p>
    <w:p w14:paraId="078DE61E" w14:textId="4B21D9DA" w:rsidR="00241FCA" w:rsidRPr="00B03B6F" w:rsidRDefault="00B03B6F" w:rsidP="00241FCA">
      <w:pPr>
        <w:pStyle w:val="ListParagraph"/>
        <w:spacing w:after="160" w:line="259" w:lineRule="auto"/>
        <w:rPr>
          <w:bCs/>
          <w:color w:val="FF0000"/>
        </w:rPr>
      </w:pPr>
      <w:r w:rsidRPr="00B03B6F">
        <w:rPr>
          <w:bCs/>
          <w:color w:val="FF0000"/>
        </w:rPr>
        <w:t>The Non-highly compensated employees in this case include; Chad, Josh and Shay and the percentage for each are as follows;</w:t>
      </w:r>
    </w:p>
    <w:p w14:paraId="1852AF5A" w14:textId="54B43B4F" w:rsidR="00074189" w:rsidRPr="00161A61" w:rsidRDefault="00E758D1" w:rsidP="00161A61">
      <w:pPr>
        <w:pStyle w:val="ListParagraph"/>
        <w:spacing w:after="160" w:line="259" w:lineRule="auto"/>
        <w:rPr>
          <w:bCs/>
          <w:color w:val="FF0000"/>
        </w:rPr>
      </w:pPr>
      <w:r w:rsidRPr="00B03B6F">
        <w:rPr>
          <w:bCs/>
          <w:color w:val="FF0000"/>
        </w:rPr>
        <w:t>i)</w:t>
      </w:r>
      <w:r w:rsidR="00161A61">
        <w:rPr>
          <w:bCs/>
          <w:color w:val="FF0000"/>
        </w:rPr>
        <w:t xml:space="preserve"> Chad - 5250/75000 = 7%</w:t>
      </w:r>
    </w:p>
    <w:p w14:paraId="0EB7FF6C" w14:textId="368A7454" w:rsidR="00074189" w:rsidRPr="00161A61" w:rsidRDefault="00E758D1" w:rsidP="00161A61">
      <w:pPr>
        <w:pStyle w:val="ListParagraph"/>
        <w:spacing w:after="160" w:line="259" w:lineRule="auto"/>
        <w:rPr>
          <w:bCs/>
          <w:color w:val="FF0000"/>
        </w:rPr>
      </w:pPr>
      <w:r w:rsidRPr="00B03B6F">
        <w:rPr>
          <w:bCs/>
          <w:color w:val="FF0000"/>
        </w:rPr>
        <w:lastRenderedPageBreak/>
        <w:t>ii)</w:t>
      </w:r>
      <w:r w:rsidR="00161A61">
        <w:rPr>
          <w:bCs/>
          <w:color w:val="FF0000"/>
        </w:rPr>
        <w:t xml:space="preserve"> Josh - 5100/85000 = 6%</w:t>
      </w:r>
    </w:p>
    <w:p w14:paraId="671CEF92" w14:textId="58E7365D" w:rsidR="00074189" w:rsidRPr="00161A61" w:rsidRDefault="00E758D1" w:rsidP="00161A61">
      <w:pPr>
        <w:pStyle w:val="ListParagraph"/>
        <w:spacing w:after="160" w:line="259" w:lineRule="auto"/>
        <w:rPr>
          <w:bCs/>
          <w:color w:val="FF0000"/>
        </w:rPr>
      </w:pPr>
      <w:r w:rsidRPr="00B03B6F">
        <w:rPr>
          <w:bCs/>
          <w:color w:val="FF0000"/>
        </w:rPr>
        <w:t>iii).</w:t>
      </w:r>
      <w:r w:rsidR="00074189" w:rsidRPr="00B03B6F">
        <w:rPr>
          <w:bCs/>
          <w:color w:val="FF0000"/>
        </w:rPr>
        <w:t>Shay - 4500/75000 = 6%</w:t>
      </w:r>
    </w:p>
    <w:p w14:paraId="19A2E528" w14:textId="5E281DA8" w:rsidR="00241FCA" w:rsidRDefault="00241FCA" w:rsidP="000C74FE">
      <w:pPr>
        <w:pStyle w:val="ListParagraph"/>
        <w:numPr>
          <w:ilvl w:val="0"/>
          <w:numId w:val="4"/>
        </w:numPr>
        <w:spacing w:after="160" w:line="259" w:lineRule="auto"/>
        <w:ind w:left="1080"/>
        <w:rPr>
          <w:bCs/>
        </w:rPr>
      </w:pPr>
      <w:r>
        <w:rPr>
          <w:bCs/>
        </w:rPr>
        <w:t xml:space="preserve"> Does the plan pass the ADP test? Why or why not and </w:t>
      </w:r>
      <w:r w:rsidR="008A62AD">
        <w:rPr>
          <w:bCs/>
        </w:rPr>
        <w:t>what can the</w:t>
      </w:r>
      <w:r>
        <w:rPr>
          <w:bCs/>
        </w:rPr>
        <w:t xml:space="preserve"> company do if the plan does not pass the test?</w:t>
      </w:r>
    </w:p>
    <w:p w14:paraId="1DD50A82" w14:textId="3DFB7E51" w:rsidR="00817084" w:rsidRPr="00074189" w:rsidRDefault="00074189" w:rsidP="00074189">
      <w:pPr>
        <w:pStyle w:val="ListParagraph"/>
        <w:spacing w:after="160" w:line="259" w:lineRule="auto"/>
        <w:jc w:val="center"/>
        <w:rPr>
          <w:rFonts w:ascii="Times New Roman" w:hAnsi="Times New Roman" w:cs="Times New Roman"/>
          <w:b/>
          <w:bCs/>
          <w:u w:val="single"/>
        </w:rPr>
      </w:pPr>
      <w:r w:rsidRPr="00074189">
        <w:rPr>
          <w:rFonts w:ascii="Times New Roman" w:hAnsi="Times New Roman" w:cs="Times New Roman"/>
          <w:b/>
          <w:bCs/>
          <w:u w:val="single"/>
        </w:rPr>
        <w:t>Solution</w:t>
      </w:r>
    </w:p>
    <w:p w14:paraId="78A27415" w14:textId="78CC2B69" w:rsidR="00074189" w:rsidRPr="00431C4C" w:rsidRDefault="00074189" w:rsidP="00431C4C">
      <w:pPr>
        <w:pStyle w:val="ListParagraph"/>
        <w:spacing w:after="160" w:line="259" w:lineRule="auto"/>
        <w:ind w:left="1080"/>
        <w:rPr>
          <w:bCs/>
          <w:color w:val="FF0000"/>
        </w:rPr>
      </w:pPr>
      <w:r w:rsidRPr="00B03B6F">
        <w:rPr>
          <w:bCs/>
          <w:color w:val="FF0000"/>
        </w:rPr>
        <w:t>The ADP test</w:t>
      </w:r>
      <w:r w:rsidR="00B03B6F" w:rsidRPr="00B03B6F">
        <w:rPr>
          <w:bCs/>
          <w:color w:val="FF0000"/>
        </w:rPr>
        <w:t xml:space="preserve"> in most cases has to satisfy two major conditions which include;</w:t>
      </w:r>
      <w:bookmarkStart w:id="0" w:name="_GoBack"/>
      <w:bookmarkEnd w:id="0"/>
    </w:p>
    <w:p w14:paraId="0A12329C" w14:textId="452CEF00" w:rsidR="00074189" w:rsidRPr="00161A61" w:rsidRDefault="00074189" w:rsidP="00161A61">
      <w:pPr>
        <w:pStyle w:val="ListParagraph"/>
        <w:spacing w:after="160" w:line="259" w:lineRule="auto"/>
        <w:ind w:left="1080"/>
        <w:rPr>
          <w:bCs/>
          <w:color w:val="FF0000"/>
        </w:rPr>
      </w:pPr>
      <w:r w:rsidRPr="00B03B6F">
        <w:rPr>
          <w:bCs/>
          <w:color w:val="FF0000"/>
        </w:rPr>
        <w:t>i) The ADP of HCE must not exceed the ADP of NHCE by more than 2 percentage points</w:t>
      </w:r>
      <w:r w:rsidR="00161A61">
        <w:rPr>
          <w:bCs/>
          <w:color w:val="FF0000"/>
        </w:rPr>
        <w:t>:</w:t>
      </w:r>
    </w:p>
    <w:p w14:paraId="78F416FB" w14:textId="64CED878" w:rsidR="00074189" w:rsidRPr="00161A61" w:rsidRDefault="00074189" w:rsidP="00161A61">
      <w:pPr>
        <w:pStyle w:val="ListParagraph"/>
        <w:spacing w:after="160" w:line="259" w:lineRule="auto"/>
        <w:ind w:left="1080"/>
        <w:rPr>
          <w:bCs/>
          <w:color w:val="FF0000"/>
        </w:rPr>
      </w:pPr>
      <w:r w:rsidRPr="00B03B6F">
        <w:rPr>
          <w:bCs/>
          <w:color w:val="FF0000"/>
        </w:rPr>
        <w:t>The ADP of Mr. Jeff is more than 2% points of ADP of Chad, which is</w:t>
      </w:r>
      <w:r w:rsidR="00161A61">
        <w:rPr>
          <w:bCs/>
          <w:color w:val="FF0000"/>
        </w:rPr>
        <w:t xml:space="preserve"> not as per the required norms.</w:t>
      </w:r>
    </w:p>
    <w:p w14:paraId="138DCF49" w14:textId="5348832E" w:rsidR="00074189" w:rsidRPr="00161A61" w:rsidRDefault="00074189" w:rsidP="00161A61">
      <w:pPr>
        <w:pStyle w:val="ListParagraph"/>
        <w:spacing w:after="160" w:line="259" w:lineRule="auto"/>
        <w:ind w:left="1080"/>
        <w:rPr>
          <w:bCs/>
          <w:color w:val="FF0000"/>
        </w:rPr>
      </w:pPr>
      <w:r w:rsidRPr="00B03B6F">
        <w:rPr>
          <w:bCs/>
          <w:color w:val="FF0000"/>
        </w:rPr>
        <w:t>ii) The combined contributions of HCE must not be more than 2 times the percentage of NHCE</w:t>
      </w:r>
      <w:r w:rsidR="00161A61">
        <w:rPr>
          <w:bCs/>
          <w:color w:val="FF0000"/>
        </w:rPr>
        <w:t>:</w:t>
      </w:r>
    </w:p>
    <w:p w14:paraId="757B7FE5" w14:textId="6332D260" w:rsidR="00074189" w:rsidRPr="00161A61" w:rsidRDefault="00074189" w:rsidP="00161A61">
      <w:pPr>
        <w:pStyle w:val="ListParagraph"/>
        <w:spacing w:after="160" w:line="259" w:lineRule="auto"/>
        <w:ind w:left="1080"/>
        <w:rPr>
          <w:bCs/>
          <w:color w:val="FF0000"/>
        </w:rPr>
      </w:pPr>
      <w:r w:rsidRPr="00B03B6F">
        <w:rPr>
          <w:bCs/>
          <w:color w:val="FF0000"/>
        </w:rPr>
        <w:t>Combined percentage of HCE - (10000</w:t>
      </w:r>
      <w:r w:rsidR="00161A61">
        <w:rPr>
          <w:bCs/>
          <w:color w:val="FF0000"/>
        </w:rPr>
        <w:t>+15000)</w:t>
      </w:r>
      <w:r w:rsidR="001B5EE6">
        <w:rPr>
          <w:bCs/>
          <w:color w:val="FF0000"/>
        </w:rPr>
        <w:t>/ (</w:t>
      </w:r>
      <w:r w:rsidR="00161A61">
        <w:rPr>
          <w:bCs/>
          <w:color w:val="FF0000"/>
        </w:rPr>
        <w:t>200000+150000) = 7.14%</w:t>
      </w:r>
    </w:p>
    <w:p w14:paraId="2D87B2F4" w14:textId="43CEBB83" w:rsidR="00074189" w:rsidRPr="00161A61" w:rsidRDefault="00074189" w:rsidP="00161A61">
      <w:pPr>
        <w:pStyle w:val="ListParagraph"/>
        <w:spacing w:after="160" w:line="259" w:lineRule="auto"/>
        <w:ind w:left="1080"/>
        <w:rPr>
          <w:bCs/>
          <w:color w:val="FF0000"/>
        </w:rPr>
      </w:pPr>
      <w:r w:rsidRPr="00B03B6F">
        <w:rPr>
          <w:bCs/>
          <w:color w:val="FF0000"/>
        </w:rPr>
        <w:t>Combined percentage of NHCE - (5250+5100+45</w:t>
      </w:r>
      <w:r w:rsidR="00161A61">
        <w:rPr>
          <w:bCs/>
          <w:color w:val="FF0000"/>
        </w:rPr>
        <w:t>00)</w:t>
      </w:r>
      <w:r w:rsidR="001B5EE6">
        <w:rPr>
          <w:bCs/>
          <w:color w:val="FF0000"/>
        </w:rPr>
        <w:t>/ (</w:t>
      </w:r>
      <w:r w:rsidR="00161A61">
        <w:rPr>
          <w:bCs/>
          <w:color w:val="FF0000"/>
        </w:rPr>
        <w:t>75000+85000+75000) = 6.32%</w:t>
      </w:r>
    </w:p>
    <w:p w14:paraId="0C39B614" w14:textId="4D4EE2FC" w:rsidR="00074189" w:rsidRPr="00161A61" w:rsidRDefault="00074189" w:rsidP="00161A61">
      <w:pPr>
        <w:pStyle w:val="ListParagraph"/>
        <w:spacing w:after="160" w:line="259" w:lineRule="auto"/>
        <w:ind w:left="1080"/>
        <w:rPr>
          <w:bCs/>
          <w:color w:val="FF0000"/>
        </w:rPr>
      </w:pPr>
      <w:r w:rsidRPr="00B03B6F">
        <w:rPr>
          <w:bCs/>
          <w:color w:val="FF0000"/>
        </w:rPr>
        <w:t>Thus, from the above it seems that the plan does not pass the</w:t>
      </w:r>
      <w:r w:rsidR="00161A61">
        <w:rPr>
          <w:bCs/>
          <w:color w:val="FF0000"/>
        </w:rPr>
        <w:t xml:space="preserve"> ADP test as per condition (i)</w:t>
      </w:r>
    </w:p>
    <w:p w14:paraId="452541C9" w14:textId="46E09E6C" w:rsidR="001B62EF" w:rsidRPr="00B03B6F" w:rsidRDefault="00074189" w:rsidP="00B03B6F">
      <w:pPr>
        <w:pStyle w:val="ListParagraph"/>
        <w:spacing w:after="160" w:line="259" w:lineRule="auto"/>
        <w:ind w:left="1080"/>
        <w:rPr>
          <w:bCs/>
          <w:color w:val="FF0000"/>
        </w:rPr>
      </w:pPr>
      <w:r w:rsidRPr="00B03B6F">
        <w:rPr>
          <w:bCs/>
          <w:color w:val="FF0000"/>
        </w:rPr>
        <w:t>To compensate the failure</w:t>
      </w:r>
      <w:r w:rsidR="00A72182">
        <w:rPr>
          <w:bCs/>
          <w:color w:val="FF0000"/>
        </w:rPr>
        <w:t>,</w:t>
      </w:r>
      <w:r w:rsidRPr="00B03B6F">
        <w:rPr>
          <w:bCs/>
          <w:color w:val="FF0000"/>
        </w:rPr>
        <w:t xml:space="preserve"> the </w:t>
      </w:r>
      <w:r w:rsidR="00A72182" w:rsidRPr="00B03B6F">
        <w:rPr>
          <w:bCs/>
          <w:color w:val="FF0000"/>
        </w:rPr>
        <w:t>corporation</w:t>
      </w:r>
      <w:r w:rsidRPr="00B03B6F">
        <w:rPr>
          <w:bCs/>
          <w:color w:val="FF0000"/>
        </w:rPr>
        <w:t xml:space="preserve"> can repay the excess contributions back to the HCE or to opt for safe </w:t>
      </w:r>
      <w:r w:rsidR="001B5EE6" w:rsidRPr="00B03B6F">
        <w:rPr>
          <w:bCs/>
          <w:color w:val="FF0000"/>
        </w:rPr>
        <w:t>harbor</w:t>
      </w:r>
      <w:r w:rsidRPr="00B03B6F">
        <w:rPr>
          <w:bCs/>
          <w:color w:val="FF0000"/>
        </w:rPr>
        <w:t xml:space="preserve"> 401(k) plan.</w:t>
      </w:r>
    </w:p>
    <w:p w14:paraId="0A8A0A16" w14:textId="5E2CBC78" w:rsidR="00817084" w:rsidRDefault="00241FCA" w:rsidP="00817084">
      <w:pPr>
        <w:spacing w:after="160" w:line="259" w:lineRule="auto"/>
        <w:rPr>
          <w:bCs/>
        </w:rPr>
      </w:pPr>
      <w:r>
        <w:rPr>
          <w:bCs/>
        </w:rPr>
        <w:t xml:space="preserve">Kryptonite is a telecommunications provider located in Iowa with hundreds of thousands of employees. Their CEO, Clark Klein, is considering the replacement of their expensive Defined Benefit (DB) Pension Plan which requires large contributions every year with a 401(K) where the employees will bear the investment risk. The majority of the workforce is </w:t>
      </w:r>
      <w:r w:rsidR="001B62EF">
        <w:rPr>
          <w:bCs/>
        </w:rPr>
        <w:t>young,</w:t>
      </w:r>
      <w:r>
        <w:rPr>
          <w:bCs/>
        </w:rPr>
        <w:t xml:space="preserve"> and the top executives are all in their 50s and 60s.</w:t>
      </w:r>
    </w:p>
    <w:p w14:paraId="6F573DFD" w14:textId="2F7561B0" w:rsidR="00241FCA" w:rsidRDefault="00241FCA" w:rsidP="000C74FE">
      <w:pPr>
        <w:pStyle w:val="ListParagraph"/>
        <w:numPr>
          <w:ilvl w:val="0"/>
          <w:numId w:val="4"/>
        </w:numPr>
        <w:spacing w:after="160" w:line="259" w:lineRule="auto"/>
        <w:ind w:left="1080"/>
        <w:rPr>
          <w:bCs/>
        </w:rPr>
      </w:pPr>
      <w:r>
        <w:rPr>
          <w:bCs/>
        </w:rPr>
        <w:t xml:space="preserve"> </w:t>
      </w:r>
      <w:r w:rsidRPr="00241FCA">
        <w:rPr>
          <w:bCs/>
        </w:rPr>
        <w:t xml:space="preserve">Clarks top financial advisor, what type of qualified retirement plan would you recommend instead of the 401(k) if he wants the majority of the benefits to accrue to the top executives? Please support your answer in 3 to 4 sentences. </w:t>
      </w:r>
    </w:p>
    <w:p w14:paraId="6C71D37C" w14:textId="77777777" w:rsidR="00161A61" w:rsidRDefault="00FE6262" w:rsidP="00161A61">
      <w:pPr>
        <w:spacing w:after="160" w:line="259" w:lineRule="auto"/>
        <w:ind w:left="720"/>
        <w:jc w:val="center"/>
        <w:rPr>
          <w:b/>
          <w:bCs/>
          <w:u w:val="single"/>
        </w:rPr>
      </w:pPr>
      <w:r w:rsidRPr="00FE6262">
        <w:rPr>
          <w:b/>
          <w:bCs/>
          <w:u w:val="single"/>
        </w:rPr>
        <w:t>Solution</w:t>
      </w:r>
    </w:p>
    <w:p w14:paraId="61E2708F" w14:textId="66BD46EB" w:rsidR="00241FCA" w:rsidRPr="00161A61" w:rsidRDefault="00112219" w:rsidP="00161A61">
      <w:pPr>
        <w:spacing w:after="160" w:line="259" w:lineRule="auto"/>
        <w:rPr>
          <w:b/>
          <w:bCs/>
          <w:u w:val="single"/>
        </w:rPr>
      </w:pPr>
      <w:r>
        <w:rPr>
          <w:bCs/>
          <w:color w:val="FF0000"/>
        </w:rPr>
        <w:t xml:space="preserve">Based on this scenario, the best type of qualified retirement plan that I would recommend instead of the 401(K) </w:t>
      </w:r>
      <w:r w:rsidR="00DF61CB">
        <w:rPr>
          <w:bCs/>
          <w:color w:val="FF0000"/>
        </w:rPr>
        <w:t xml:space="preserve">will be Roth IRA. This plan tends to benefit the older employees more than the younger employees due to the fact that the contribution to a Roth IRA is on an after the age of around 59.5 </w:t>
      </w:r>
      <w:r w:rsidR="001B5EE6">
        <w:rPr>
          <w:bCs/>
          <w:color w:val="FF0000"/>
        </w:rPr>
        <w:t>yrs. Subsequently</w:t>
      </w:r>
      <w:r w:rsidR="00DF61CB">
        <w:rPr>
          <w:bCs/>
          <w:color w:val="FF0000"/>
        </w:rPr>
        <w:t>,</w:t>
      </w:r>
      <w:r w:rsidR="00FE6262">
        <w:rPr>
          <w:bCs/>
          <w:color w:val="FF0000"/>
        </w:rPr>
        <w:t xml:space="preserve"> </w:t>
      </w:r>
      <w:r w:rsidR="00DF61CB">
        <w:rPr>
          <w:bCs/>
          <w:color w:val="FF0000"/>
        </w:rPr>
        <w:t xml:space="preserve">most of the senior employees would be able to enjoy what can be </w:t>
      </w:r>
      <w:r w:rsidR="00FE6262">
        <w:rPr>
          <w:bCs/>
          <w:color w:val="FF0000"/>
        </w:rPr>
        <w:t xml:space="preserve">termed as tax-free withdrawals </w:t>
      </w:r>
      <w:r w:rsidR="00DF61CB">
        <w:rPr>
          <w:bCs/>
          <w:color w:val="FF0000"/>
        </w:rPr>
        <w:t xml:space="preserve">in the near </w:t>
      </w:r>
      <w:r w:rsidR="001B5EE6">
        <w:rPr>
          <w:bCs/>
          <w:color w:val="FF0000"/>
        </w:rPr>
        <w:t>future. Those</w:t>
      </w:r>
      <w:r w:rsidR="00DF61CB">
        <w:rPr>
          <w:bCs/>
          <w:color w:val="FF0000"/>
        </w:rPr>
        <w:t xml:space="preserve"> who are younger in most cases would prefer a more normal IRA plan because their contributions will make them more </w:t>
      </w:r>
      <w:r w:rsidR="001B5EE6">
        <w:rPr>
          <w:bCs/>
          <w:color w:val="FF0000"/>
        </w:rPr>
        <w:t>eligible</w:t>
      </w:r>
      <w:r w:rsidR="00DF61CB">
        <w:rPr>
          <w:bCs/>
          <w:color w:val="FF0000"/>
        </w:rPr>
        <w:t xml:space="preserve"> for tax </w:t>
      </w:r>
      <w:r w:rsidR="001B5EE6">
        <w:rPr>
          <w:bCs/>
          <w:color w:val="FF0000"/>
        </w:rPr>
        <w:t>rebates.</w:t>
      </w:r>
    </w:p>
    <w:p w14:paraId="7F0B78FE" w14:textId="36B390D1"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An intern who works for you recommend utilizing a DB/K plan, which is a combination DB and 401(k) plan. What is your opinion of using such a plan in this case?</w:t>
      </w:r>
    </w:p>
    <w:p w14:paraId="771939AC" w14:textId="088F230D" w:rsidR="00241FCA" w:rsidRPr="00161A61" w:rsidRDefault="00AE10D8" w:rsidP="00161A61">
      <w:pPr>
        <w:rPr>
          <w:color w:val="FF0000"/>
        </w:rPr>
      </w:pPr>
      <w:r w:rsidRPr="00AE10D8">
        <w:rPr>
          <w:color w:val="FF0000"/>
        </w:rPr>
        <w:lastRenderedPageBreak/>
        <w:t>DB/K plan is a hybrid of the Defined Benefit Plan and the 401K Plan. It combines some characteristics of both the retirement plans. In this, just like the 401K plan, the employees are required to contribute to the retirement investments and like Defined Benefit plan, employer pay the employee a small percentage of his or her salary. It would be a better option for the intern as he/she would be having very minimal salary. So if he/she opts for 401K plan, it would be very difficult for him/her to contribute to the retirement investments from that salary.</w:t>
      </w:r>
    </w:p>
    <w:p w14:paraId="5FC0C07F" w14:textId="66B9306F"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Who would benefit the most from the change away from the DB plan to a 401(k)?</w:t>
      </w:r>
    </w:p>
    <w:p w14:paraId="406EB988" w14:textId="42492504" w:rsidR="00AE10D8" w:rsidRPr="00AE10D8" w:rsidRDefault="00AE10D8" w:rsidP="00AE10D8">
      <w:pPr>
        <w:rPr>
          <w:rFonts w:ascii="Times New Roman" w:hAnsi="Times New Roman" w:cs="Times New Roman"/>
          <w:color w:val="FF0000"/>
        </w:rPr>
      </w:pPr>
      <w:r w:rsidRPr="00AE10D8">
        <w:rPr>
          <w:rFonts w:ascii="Times New Roman" w:hAnsi="Times New Roman" w:cs="Times New Roman"/>
          <w:color w:val="FF0000"/>
        </w:rPr>
        <w:t>The company moving to 401 (K) plan wil</w:t>
      </w:r>
      <w:r w:rsidR="00161A61">
        <w:rPr>
          <w:rFonts w:ascii="Times New Roman" w:hAnsi="Times New Roman" w:cs="Times New Roman"/>
          <w:color w:val="FF0000"/>
        </w:rPr>
        <w:t xml:space="preserve">l </w:t>
      </w:r>
      <w:r w:rsidR="00A72182">
        <w:rPr>
          <w:rFonts w:ascii="Times New Roman" w:hAnsi="Times New Roman" w:cs="Times New Roman"/>
          <w:color w:val="FF0000"/>
        </w:rPr>
        <w:t>profit</w:t>
      </w:r>
      <w:r w:rsidR="00161A61">
        <w:rPr>
          <w:rFonts w:ascii="Times New Roman" w:hAnsi="Times New Roman" w:cs="Times New Roman"/>
          <w:color w:val="FF0000"/>
        </w:rPr>
        <w:t xml:space="preserve"> relatively </w:t>
      </w:r>
      <w:r w:rsidRPr="00AE10D8">
        <w:rPr>
          <w:rFonts w:ascii="Times New Roman" w:hAnsi="Times New Roman" w:cs="Times New Roman"/>
          <w:color w:val="FF0000"/>
        </w:rPr>
        <w:t>young</w:t>
      </w:r>
      <w:r w:rsidR="00161A61">
        <w:rPr>
          <w:rFonts w:ascii="Times New Roman" w:hAnsi="Times New Roman" w:cs="Times New Roman"/>
          <w:color w:val="FF0000"/>
        </w:rPr>
        <w:t xml:space="preserve"> employees</w:t>
      </w:r>
      <w:r w:rsidRPr="00AE10D8">
        <w:rPr>
          <w:rFonts w:ascii="Times New Roman" w:hAnsi="Times New Roman" w:cs="Times New Roman"/>
          <w:color w:val="FF0000"/>
        </w:rPr>
        <w:t>. This is mainly because the employees do not have to pay taxes on their contribution towards the retirement inv</w:t>
      </w:r>
      <w:r w:rsidR="00A72182">
        <w:rPr>
          <w:rFonts w:ascii="Times New Roman" w:hAnsi="Times New Roman" w:cs="Times New Roman"/>
          <w:color w:val="FF0000"/>
        </w:rPr>
        <w:t>estments till the time they use</w:t>
      </w:r>
      <w:r w:rsidRPr="00AE10D8">
        <w:rPr>
          <w:rFonts w:ascii="Times New Roman" w:hAnsi="Times New Roman" w:cs="Times New Roman"/>
          <w:color w:val="FF0000"/>
        </w:rPr>
        <w:t xml:space="preserve"> that fund i.e. after retirement. So a young employee could save more tax as compare to the one with around 50 to 60 age.</w:t>
      </w:r>
    </w:p>
    <w:p w14:paraId="3B282BFB" w14:textId="77777777" w:rsidR="00AE10D8" w:rsidRDefault="00241FCA" w:rsidP="00AE10D8">
      <w:pPr>
        <w:pStyle w:val="ListParagraph"/>
        <w:numPr>
          <w:ilvl w:val="0"/>
          <w:numId w:val="4"/>
        </w:numPr>
        <w:spacing w:after="160" w:line="259" w:lineRule="auto"/>
        <w:ind w:left="1080"/>
        <w:rPr>
          <w:bCs/>
        </w:rPr>
      </w:pPr>
      <w:r>
        <w:rPr>
          <w:bCs/>
        </w:rPr>
        <w:t xml:space="preserve"> </w:t>
      </w:r>
      <w:r w:rsidRPr="00241FCA">
        <w:rPr>
          <w:bCs/>
        </w:rPr>
        <w:t>What is the maximum contribution to a 401(k) of a worker age 56, $20,000 per year as a factory work out with Kryptonite?</w:t>
      </w:r>
    </w:p>
    <w:p w14:paraId="72452AE1" w14:textId="76405AF3" w:rsidR="00241FCA" w:rsidRPr="00161A61" w:rsidRDefault="00AE10D8" w:rsidP="00241FCA">
      <w:pPr>
        <w:spacing w:after="160" w:line="259" w:lineRule="auto"/>
        <w:rPr>
          <w:bCs/>
          <w:color w:val="FF0000"/>
        </w:rPr>
      </w:pPr>
      <w:r w:rsidRPr="00AE10D8">
        <w:rPr>
          <w:bCs/>
          <w:color w:val="FF0000"/>
        </w:rPr>
        <w:t>The maximum contribution a worker can contribute to a 401(k) with age 56 is $26,000. Employees in general can contribute a maximum of $19,500 to their 401(k) plan while the employees with age 50 or above can contribute an additional of $6,500 as an additional catch-up contribution. So, a worker age 56, who earns $200,000 per year as a factory worker with Kryptonite can contribute a maximum of $26,000.</w:t>
      </w:r>
    </w:p>
    <w:p w14:paraId="091C1EDF" w14:textId="5734C83A" w:rsidR="00241FCA" w:rsidRPr="00241FCA" w:rsidRDefault="00241FCA" w:rsidP="000C74FE">
      <w:pPr>
        <w:pStyle w:val="ListParagraph"/>
        <w:numPr>
          <w:ilvl w:val="0"/>
          <w:numId w:val="4"/>
        </w:numPr>
        <w:spacing w:after="160" w:line="259" w:lineRule="auto"/>
        <w:ind w:left="1080"/>
        <w:rPr>
          <w:bCs/>
        </w:rPr>
      </w:pPr>
      <w:r>
        <w:rPr>
          <w:bCs/>
        </w:rPr>
        <w:t xml:space="preserve"> </w:t>
      </w:r>
      <w:r w:rsidRPr="00241FCA">
        <w:rPr>
          <w:bCs/>
        </w:rPr>
        <w:t>Lois Kent has been with kryptonite but is nervous now that Clark has taken over operations. She wanted to know her options regarding taking money out of the 401(k) at a later date. You correctly tell her that she can access her 401(k) funds without penalty under what eight circumstances?</w:t>
      </w:r>
    </w:p>
    <w:p w14:paraId="520BF434" w14:textId="77777777" w:rsidR="00161A61" w:rsidRDefault="00AE10D8" w:rsidP="00AE10D8">
      <w:pPr>
        <w:rPr>
          <w:bCs/>
        </w:rPr>
      </w:pPr>
      <w:r w:rsidRPr="00AE10D8">
        <w:rPr>
          <w:bCs/>
        </w:rPr>
        <w:t xml:space="preserve">An employee can withdraw money from 401k funds without penalty in </w:t>
      </w:r>
      <w:r w:rsidR="00161A61">
        <w:rPr>
          <w:bCs/>
        </w:rPr>
        <w:t>case of following circumstances</w:t>
      </w:r>
    </w:p>
    <w:p w14:paraId="4923D7E9" w14:textId="3858A76D" w:rsidR="00161A61" w:rsidRPr="00161A61" w:rsidRDefault="00385A57" w:rsidP="00AE10D8">
      <w:pPr>
        <w:pStyle w:val="ListParagraph"/>
        <w:numPr>
          <w:ilvl w:val="0"/>
          <w:numId w:val="27"/>
        </w:numPr>
        <w:rPr>
          <w:bCs/>
        </w:rPr>
      </w:pPr>
      <w:r>
        <w:rPr>
          <w:bCs/>
          <w:color w:val="FF0000"/>
        </w:rPr>
        <w:t>T</w:t>
      </w:r>
      <w:r w:rsidR="00161A61" w:rsidRPr="00161A61">
        <w:rPr>
          <w:bCs/>
          <w:color w:val="FF0000"/>
        </w:rPr>
        <w:t>otal and permanent disability</w:t>
      </w:r>
    </w:p>
    <w:p w14:paraId="7FE2F5B1" w14:textId="5E71B0E9" w:rsidR="00161A61" w:rsidRPr="00161A61" w:rsidRDefault="00385A57" w:rsidP="00AE10D8">
      <w:pPr>
        <w:pStyle w:val="ListParagraph"/>
        <w:numPr>
          <w:ilvl w:val="0"/>
          <w:numId w:val="27"/>
        </w:numPr>
        <w:rPr>
          <w:bCs/>
        </w:rPr>
      </w:pPr>
      <w:r>
        <w:rPr>
          <w:bCs/>
          <w:color w:val="FF0000"/>
        </w:rPr>
        <w:t xml:space="preserve"> L</w:t>
      </w:r>
      <w:r w:rsidR="00AE10D8" w:rsidRPr="00161A61">
        <w:rPr>
          <w:bCs/>
          <w:color w:val="FF0000"/>
        </w:rPr>
        <w:t>oss of employm</w:t>
      </w:r>
      <w:r>
        <w:rPr>
          <w:bCs/>
          <w:color w:val="FF0000"/>
        </w:rPr>
        <w:t>ent when he’s</w:t>
      </w:r>
      <w:r w:rsidR="00161A61">
        <w:rPr>
          <w:bCs/>
          <w:color w:val="FF0000"/>
        </w:rPr>
        <w:t xml:space="preserve"> at least age 55</w:t>
      </w:r>
    </w:p>
    <w:p w14:paraId="04C62D17" w14:textId="752F22CC" w:rsidR="00161A61" w:rsidRPr="00161A61" w:rsidRDefault="00385A57" w:rsidP="00AE10D8">
      <w:pPr>
        <w:pStyle w:val="ListParagraph"/>
        <w:numPr>
          <w:ilvl w:val="0"/>
          <w:numId w:val="27"/>
        </w:numPr>
        <w:rPr>
          <w:bCs/>
        </w:rPr>
      </w:pPr>
      <w:r>
        <w:rPr>
          <w:bCs/>
          <w:color w:val="FF0000"/>
        </w:rPr>
        <w:t xml:space="preserve">  A</w:t>
      </w:r>
      <w:r w:rsidR="00AE10D8" w:rsidRPr="00161A61">
        <w:rPr>
          <w:bCs/>
          <w:color w:val="FF0000"/>
        </w:rPr>
        <w:t xml:space="preserve"> Divorce. If the account needs to be distributed in pursuant to a qua</w:t>
      </w:r>
      <w:r w:rsidR="00161A61" w:rsidRPr="00161A61">
        <w:rPr>
          <w:bCs/>
          <w:color w:val="FF0000"/>
        </w:rPr>
        <w:t>lified domestic relations order</w:t>
      </w:r>
    </w:p>
    <w:p w14:paraId="40E88FBB" w14:textId="537442BA" w:rsidR="00161A61" w:rsidRPr="00161A61" w:rsidRDefault="00385A57" w:rsidP="00AE10D8">
      <w:pPr>
        <w:pStyle w:val="ListParagraph"/>
        <w:numPr>
          <w:ilvl w:val="0"/>
          <w:numId w:val="27"/>
        </w:numPr>
        <w:rPr>
          <w:bCs/>
        </w:rPr>
      </w:pPr>
      <w:r>
        <w:rPr>
          <w:bCs/>
          <w:color w:val="FF0000"/>
        </w:rPr>
        <w:t xml:space="preserve">He </w:t>
      </w:r>
      <w:r w:rsidR="00AE10D8" w:rsidRPr="00161A61">
        <w:rPr>
          <w:bCs/>
          <w:color w:val="FF0000"/>
        </w:rPr>
        <w:t>want</w:t>
      </w:r>
      <w:r>
        <w:rPr>
          <w:bCs/>
          <w:color w:val="FF0000"/>
        </w:rPr>
        <w:t>s</w:t>
      </w:r>
      <w:r w:rsidR="00AE10D8" w:rsidRPr="00161A61">
        <w:rPr>
          <w:bCs/>
          <w:color w:val="FF0000"/>
        </w:rPr>
        <w:t xml:space="preserve"> to pay unreimbursed medical ex</w:t>
      </w:r>
      <w:r>
        <w:rPr>
          <w:bCs/>
          <w:color w:val="FF0000"/>
        </w:rPr>
        <w:t>penses above 7.5% of his</w:t>
      </w:r>
      <w:r w:rsidR="00161A61">
        <w:rPr>
          <w:bCs/>
          <w:color w:val="FF0000"/>
        </w:rPr>
        <w:t xml:space="preserve"> modified adjusted gross income.</w:t>
      </w:r>
    </w:p>
    <w:p w14:paraId="24275970" w14:textId="2C9D21A7" w:rsidR="00161A61" w:rsidRPr="00161A61" w:rsidRDefault="00385A57" w:rsidP="00AE10D8">
      <w:pPr>
        <w:pStyle w:val="ListParagraph"/>
        <w:numPr>
          <w:ilvl w:val="0"/>
          <w:numId w:val="27"/>
        </w:numPr>
        <w:rPr>
          <w:bCs/>
        </w:rPr>
      </w:pPr>
      <w:r>
        <w:rPr>
          <w:bCs/>
          <w:color w:val="FF0000"/>
        </w:rPr>
        <w:t xml:space="preserve"> </w:t>
      </w:r>
      <w:r w:rsidR="00AE10D8" w:rsidRPr="00161A61">
        <w:rPr>
          <w:bCs/>
          <w:color w:val="FF0000"/>
        </w:rPr>
        <w:t xml:space="preserve"> Corrective Distri</w:t>
      </w:r>
      <w:r w:rsidR="00161A61" w:rsidRPr="00161A61">
        <w:rPr>
          <w:bCs/>
          <w:color w:val="FF0000"/>
        </w:rPr>
        <w:t>butions of Excess Contributions</w:t>
      </w:r>
    </w:p>
    <w:p w14:paraId="6A716D3B" w14:textId="154FF741" w:rsidR="00161A61" w:rsidRPr="00161A61" w:rsidRDefault="00385A57" w:rsidP="00AE10D8">
      <w:pPr>
        <w:pStyle w:val="ListParagraph"/>
        <w:numPr>
          <w:ilvl w:val="0"/>
          <w:numId w:val="27"/>
        </w:numPr>
        <w:rPr>
          <w:bCs/>
        </w:rPr>
      </w:pPr>
      <w:r>
        <w:rPr>
          <w:bCs/>
          <w:color w:val="FF0000"/>
        </w:rPr>
        <w:t xml:space="preserve"> T</w:t>
      </w:r>
      <w:r w:rsidR="00AE10D8" w:rsidRPr="00161A61">
        <w:rPr>
          <w:bCs/>
          <w:color w:val="FF0000"/>
        </w:rPr>
        <w:t>he IRS levies an account for unpaid taxes and/or penalties</w:t>
      </w:r>
      <w:r w:rsidR="00161A61">
        <w:rPr>
          <w:bCs/>
          <w:color w:val="FF0000"/>
        </w:rPr>
        <w:t>.</w:t>
      </w:r>
    </w:p>
    <w:p w14:paraId="3E495472" w14:textId="3432A30D" w:rsidR="00161A61" w:rsidRPr="00161A61" w:rsidRDefault="00385A57" w:rsidP="007D6AC5">
      <w:pPr>
        <w:pStyle w:val="ListParagraph"/>
        <w:numPr>
          <w:ilvl w:val="0"/>
          <w:numId w:val="27"/>
        </w:numPr>
        <w:rPr>
          <w:bCs/>
        </w:rPr>
      </w:pPr>
      <w:r>
        <w:rPr>
          <w:bCs/>
          <w:color w:val="FF0000"/>
        </w:rPr>
        <w:t xml:space="preserve">Birth or Adoption. He </w:t>
      </w:r>
      <w:r w:rsidR="00AE10D8" w:rsidRPr="00161A61">
        <w:rPr>
          <w:bCs/>
          <w:color w:val="FF0000"/>
        </w:rPr>
        <w:t>can withdraw money from 401k funds without penalty to offset expenses for the birth of a child or a</w:t>
      </w:r>
      <w:r w:rsidR="00161A61" w:rsidRPr="00161A61">
        <w:rPr>
          <w:bCs/>
          <w:color w:val="FF0000"/>
        </w:rPr>
        <w:t>n adoption</w:t>
      </w:r>
      <w:r w:rsidR="00161A61">
        <w:rPr>
          <w:bCs/>
          <w:color w:val="FF0000"/>
        </w:rPr>
        <w:t>.</w:t>
      </w:r>
    </w:p>
    <w:p w14:paraId="0CC50464" w14:textId="4C4E2A0C" w:rsidR="00817084" w:rsidRPr="00161A61" w:rsidRDefault="004B058C" w:rsidP="007D6AC5">
      <w:pPr>
        <w:pStyle w:val="ListParagraph"/>
        <w:numPr>
          <w:ilvl w:val="0"/>
          <w:numId w:val="27"/>
        </w:numPr>
        <w:rPr>
          <w:bCs/>
        </w:rPr>
      </w:pPr>
      <w:r>
        <w:rPr>
          <w:bCs/>
          <w:color w:val="FF0000"/>
        </w:rPr>
        <w:t>Disability. If he’s</w:t>
      </w:r>
      <w:r w:rsidR="00AE10D8" w:rsidRPr="00161A61">
        <w:rPr>
          <w:bCs/>
          <w:color w:val="FF0000"/>
        </w:rPr>
        <w:t xml:space="preserve"> total</w:t>
      </w:r>
      <w:r>
        <w:rPr>
          <w:bCs/>
          <w:color w:val="FF0000"/>
        </w:rPr>
        <w:t xml:space="preserve">ly and permanently disabled then he </w:t>
      </w:r>
      <w:r w:rsidR="00AE10D8" w:rsidRPr="00161A61">
        <w:rPr>
          <w:bCs/>
          <w:color w:val="FF0000"/>
        </w:rPr>
        <w:t>can withdraw money from 401k funds without penalty</w:t>
      </w:r>
      <w:r w:rsidR="007D6AC5" w:rsidRPr="00161A61">
        <w:rPr>
          <w:bCs/>
          <w:color w:val="FF0000"/>
        </w:rPr>
        <w:t>.</w:t>
      </w:r>
    </w:p>
    <w:p w14:paraId="7D463196" w14:textId="0F763362" w:rsidR="00817084" w:rsidRDefault="00817084" w:rsidP="00817084">
      <w:pPr>
        <w:spacing w:after="160" w:line="259" w:lineRule="auto"/>
        <w:rPr>
          <w:b/>
        </w:rPr>
      </w:pPr>
      <w:r w:rsidRPr="0002727F">
        <w:rPr>
          <w:b/>
        </w:rPr>
        <w:t xml:space="preserve">Situational </w:t>
      </w:r>
      <w:r w:rsidR="00B35284" w:rsidRPr="0002727F">
        <w:rPr>
          <w:b/>
        </w:rPr>
        <w:t>Multiple-Choice</w:t>
      </w:r>
      <w:r w:rsidRPr="0002727F">
        <w:rPr>
          <w:b/>
        </w:rPr>
        <w:t xml:space="preserve"> Questions (</w:t>
      </w:r>
      <w:r>
        <w:rPr>
          <w:b/>
        </w:rPr>
        <w:t>15</w:t>
      </w:r>
      <w:r w:rsidRPr="0002727F">
        <w:rPr>
          <w:b/>
        </w:rPr>
        <w:t xml:space="preserve"> pts)</w:t>
      </w:r>
    </w:p>
    <w:p w14:paraId="0124E36B" w14:textId="56FA4B61" w:rsidR="000C74FE" w:rsidRPr="000C74FE" w:rsidRDefault="000C74FE" w:rsidP="000C74FE">
      <w:pPr>
        <w:pStyle w:val="ListParagraph"/>
        <w:numPr>
          <w:ilvl w:val="0"/>
          <w:numId w:val="7"/>
        </w:numPr>
        <w:spacing w:after="160" w:line="259" w:lineRule="auto"/>
        <w:rPr>
          <w:bCs/>
        </w:rPr>
      </w:pPr>
      <w:r w:rsidRPr="000C74FE">
        <w:rPr>
          <w:rFonts w:ascii="Cambria" w:hAnsi="Cambria"/>
          <w:sz w:val="22"/>
          <w:szCs w:val="22"/>
        </w:rPr>
        <w:t xml:space="preserve">The ACP test includes which of the following contributions? </w:t>
      </w:r>
    </w:p>
    <w:p w14:paraId="7F3522C9"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t xml:space="preserve">Employer matching contributions. </w:t>
      </w:r>
    </w:p>
    <w:p w14:paraId="34846B96"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lastRenderedPageBreak/>
        <w:t xml:space="preserve">Employer profit-sharing contributions. </w:t>
      </w:r>
    </w:p>
    <w:p w14:paraId="57203487" w14:textId="77777777" w:rsidR="000C74FE" w:rsidRDefault="000C74FE" w:rsidP="000C74FE">
      <w:pPr>
        <w:pStyle w:val="NormalWeb"/>
        <w:numPr>
          <w:ilvl w:val="1"/>
          <w:numId w:val="23"/>
        </w:numPr>
        <w:rPr>
          <w:rFonts w:ascii="Cambria" w:hAnsi="Cambria"/>
          <w:sz w:val="22"/>
          <w:szCs w:val="22"/>
        </w:rPr>
      </w:pPr>
      <w:r>
        <w:rPr>
          <w:rFonts w:ascii="Cambria" w:hAnsi="Cambria"/>
          <w:sz w:val="22"/>
          <w:szCs w:val="22"/>
        </w:rPr>
        <w:t xml:space="preserve">Employee after-tax contributions. </w:t>
      </w:r>
    </w:p>
    <w:p w14:paraId="098C137C"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1and2. </w:t>
      </w:r>
    </w:p>
    <w:p w14:paraId="5DD439DC" w14:textId="77777777" w:rsidR="000C74FE" w:rsidRPr="00FE6262" w:rsidRDefault="000C74FE" w:rsidP="001B62EF">
      <w:pPr>
        <w:pStyle w:val="NormalWeb"/>
        <w:numPr>
          <w:ilvl w:val="2"/>
          <w:numId w:val="26"/>
        </w:numPr>
        <w:rPr>
          <w:rFonts w:ascii="Cambria" w:hAnsi="Cambria"/>
          <w:b/>
          <w:color w:val="FF0000"/>
          <w:sz w:val="22"/>
          <w:szCs w:val="22"/>
          <w:u w:val="single"/>
        </w:rPr>
      </w:pPr>
      <w:r w:rsidRPr="00FE6262">
        <w:rPr>
          <w:rFonts w:ascii="Cambria" w:hAnsi="Cambria"/>
          <w:b/>
          <w:color w:val="FF0000"/>
          <w:sz w:val="22"/>
          <w:szCs w:val="22"/>
          <w:u w:val="single"/>
        </w:rPr>
        <w:t xml:space="preserve">1and3. </w:t>
      </w:r>
    </w:p>
    <w:p w14:paraId="31BCA781" w14:textId="77777777" w:rsidR="000C74FE" w:rsidRDefault="000C74FE" w:rsidP="001B62EF">
      <w:pPr>
        <w:pStyle w:val="NormalWeb"/>
        <w:numPr>
          <w:ilvl w:val="2"/>
          <w:numId w:val="26"/>
        </w:numPr>
        <w:rPr>
          <w:rFonts w:ascii="Cambria" w:hAnsi="Cambria"/>
          <w:sz w:val="22"/>
          <w:szCs w:val="22"/>
        </w:rPr>
      </w:pPr>
      <w:r>
        <w:rPr>
          <w:rFonts w:ascii="Cambria" w:hAnsi="Cambria"/>
          <w:sz w:val="22"/>
          <w:szCs w:val="22"/>
        </w:rPr>
        <w:t xml:space="preserve">2and3. </w:t>
      </w:r>
    </w:p>
    <w:p w14:paraId="6557B0B6" w14:textId="4654FC7B" w:rsidR="00817084" w:rsidRPr="00161A61" w:rsidRDefault="000C74FE" w:rsidP="00161A61">
      <w:pPr>
        <w:pStyle w:val="NormalWeb"/>
        <w:numPr>
          <w:ilvl w:val="2"/>
          <w:numId w:val="26"/>
        </w:numPr>
        <w:rPr>
          <w:rFonts w:ascii="Cambria" w:hAnsi="Cambria"/>
          <w:sz w:val="22"/>
          <w:szCs w:val="22"/>
        </w:rPr>
      </w:pPr>
      <w:r>
        <w:rPr>
          <w:rFonts w:ascii="Cambria" w:hAnsi="Cambria"/>
          <w:sz w:val="22"/>
          <w:szCs w:val="22"/>
        </w:rPr>
        <w:t xml:space="preserve">1,2and3. </w:t>
      </w:r>
    </w:p>
    <w:p w14:paraId="7E1F8396" w14:textId="76FED670" w:rsidR="00A34537" w:rsidRDefault="00A34537" w:rsidP="000C74FE">
      <w:pPr>
        <w:pStyle w:val="NoSpacing"/>
        <w:numPr>
          <w:ilvl w:val="0"/>
          <w:numId w:val="7"/>
        </w:numPr>
      </w:pPr>
      <w:r>
        <w:t>Jared, age 54, earns $300,000 per year and is a participant in his employer’s 401(k) plan. Ignoring the ADP Test requirements, what is the maximum amount that Jared can defer under the 401(k) plan in 2020?</w:t>
      </w:r>
    </w:p>
    <w:p w14:paraId="1A07FB4B" w14:textId="77777777" w:rsidR="00A34537" w:rsidRPr="00FE6262" w:rsidRDefault="00A34537" w:rsidP="000C74FE">
      <w:pPr>
        <w:pStyle w:val="NoSpacing"/>
        <w:numPr>
          <w:ilvl w:val="0"/>
          <w:numId w:val="8"/>
        </w:numPr>
        <w:ind w:left="1080"/>
        <w:rPr>
          <w:color w:val="FF0000"/>
        </w:rPr>
      </w:pPr>
      <w:r w:rsidRPr="00FE6262">
        <w:rPr>
          <w:b/>
          <w:color w:val="FF0000"/>
          <w:u w:val="single"/>
        </w:rPr>
        <w:t>$19,500</w:t>
      </w:r>
      <w:r w:rsidRPr="00FE6262">
        <w:rPr>
          <w:color w:val="FF0000"/>
        </w:rPr>
        <w:t>.</w:t>
      </w:r>
    </w:p>
    <w:p w14:paraId="3F403201" w14:textId="77777777" w:rsidR="00A34537" w:rsidRDefault="00A34537" w:rsidP="000C74FE">
      <w:pPr>
        <w:pStyle w:val="NoSpacing"/>
        <w:numPr>
          <w:ilvl w:val="0"/>
          <w:numId w:val="8"/>
        </w:numPr>
        <w:ind w:left="1080"/>
      </w:pPr>
      <w:r>
        <w:t>$26,000.</w:t>
      </w:r>
    </w:p>
    <w:p w14:paraId="1CCB2E53" w14:textId="77777777" w:rsidR="00A34537" w:rsidRDefault="00A34537" w:rsidP="000C74FE">
      <w:pPr>
        <w:pStyle w:val="NoSpacing"/>
        <w:numPr>
          <w:ilvl w:val="0"/>
          <w:numId w:val="8"/>
        </w:numPr>
        <w:ind w:left="1080"/>
      </w:pPr>
      <w:r>
        <w:t>$57,000.</w:t>
      </w:r>
    </w:p>
    <w:p w14:paraId="1DD5BE5E" w14:textId="246191C9" w:rsidR="00A34537" w:rsidRPr="00161A61" w:rsidRDefault="00A34537" w:rsidP="00161A61">
      <w:pPr>
        <w:pStyle w:val="NoSpacing"/>
        <w:numPr>
          <w:ilvl w:val="0"/>
          <w:numId w:val="8"/>
        </w:numPr>
        <w:ind w:left="1080"/>
        <w:rPr>
          <w:rStyle w:val="SubtleEmphasis"/>
          <w:iCs w:val="0"/>
          <w:color w:val="auto"/>
        </w:rPr>
      </w:pPr>
      <w:r>
        <w:t>$63,500.</w:t>
      </w:r>
    </w:p>
    <w:p w14:paraId="6AA59518" w14:textId="77777777" w:rsidR="00A34537" w:rsidRDefault="00A34537" w:rsidP="00A34537">
      <w:pPr>
        <w:pStyle w:val="NoSpacing"/>
        <w:ind w:left="720"/>
        <w:rPr>
          <w:rStyle w:val="SubtleEmphasis"/>
        </w:rPr>
      </w:pPr>
    </w:p>
    <w:p w14:paraId="0D99E071" w14:textId="2700BCBA" w:rsidR="00A34537" w:rsidRDefault="00A34537" w:rsidP="000C74FE">
      <w:pPr>
        <w:pStyle w:val="NoSpacing"/>
        <w:numPr>
          <w:ilvl w:val="0"/>
          <w:numId w:val="7"/>
        </w:numPr>
      </w:pPr>
      <w:r>
        <w:t xml:space="preserve"> Jason, age 52, is a highly compensated employee who earns $300,000 per year and is a participant in his employer’s 401(k). His employer also made a 20% profit sharing plan contribution during the year. Ignoring the ADP test requirements, what is the maximum amount that Jason can defer under the 401(k) during 2020?</w:t>
      </w:r>
    </w:p>
    <w:p w14:paraId="634406F2" w14:textId="77777777" w:rsidR="00A34537" w:rsidRDefault="00A34537" w:rsidP="000C74FE">
      <w:pPr>
        <w:pStyle w:val="NoSpacing"/>
        <w:numPr>
          <w:ilvl w:val="0"/>
          <w:numId w:val="9"/>
        </w:numPr>
        <w:ind w:left="1080"/>
      </w:pPr>
      <w:r>
        <w:t>$0.</w:t>
      </w:r>
    </w:p>
    <w:p w14:paraId="43CB5F16" w14:textId="77777777" w:rsidR="00A34537" w:rsidRDefault="00A34537" w:rsidP="000C74FE">
      <w:pPr>
        <w:pStyle w:val="NoSpacing"/>
        <w:numPr>
          <w:ilvl w:val="0"/>
          <w:numId w:val="9"/>
        </w:numPr>
        <w:ind w:left="1080"/>
      </w:pPr>
      <w:r w:rsidRPr="00AE10D8">
        <w:rPr>
          <w:color w:val="FF0000"/>
          <w:u w:val="single"/>
        </w:rPr>
        <w:t>$6,500</w:t>
      </w:r>
      <w:r>
        <w:t>.</w:t>
      </w:r>
    </w:p>
    <w:p w14:paraId="6C0B9B6B" w14:textId="77777777" w:rsidR="00A34537" w:rsidRDefault="00A34537" w:rsidP="000C74FE">
      <w:pPr>
        <w:pStyle w:val="NoSpacing"/>
        <w:numPr>
          <w:ilvl w:val="0"/>
          <w:numId w:val="9"/>
        </w:numPr>
        <w:ind w:left="1080"/>
      </w:pPr>
      <w:r>
        <w:t>$19,500.</w:t>
      </w:r>
    </w:p>
    <w:p w14:paraId="14563C34" w14:textId="77777777" w:rsidR="00A34537" w:rsidRDefault="00A34537" w:rsidP="000C74FE">
      <w:pPr>
        <w:pStyle w:val="NoSpacing"/>
        <w:numPr>
          <w:ilvl w:val="0"/>
          <w:numId w:val="9"/>
        </w:numPr>
        <w:ind w:left="1080"/>
      </w:pPr>
      <w:r>
        <w:t>$26,000.</w:t>
      </w:r>
    </w:p>
    <w:p w14:paraId="3098787C" w14:textId="64B53392" w:rsidR="00A34537" w:rsidRDefault="00A34537" w:rsidP="000C74FE">
      <w:pPr>
        <w:pStyle w:val="NormalWeb"/>
        <w:numPr>
          <w:ilvl w:val="0"/>
          <w:numId w:val="7"/>
        </w:numPr>
        <w:rPr>
          <w:rFonts w:ascii="Cambria" w:hAnsi="Cambria"/>
          <w:sz w:val="22"/>
          <w:szCs w:val="22"/>
        </w:rPr>
      </w:pPr>
      <w:r>
        <w:rPr>
          <w:rFonts w:ascii="Cambria" w:hAnsi="Cambria"/>
          <w:sz w:val="22"/>
          <w:szCs w:val="22"/>
        </w:rPr>
        <w:t xml:space="preserve">Jacques, who is age 45, has just resigned from his current job. He worked for Ace, which sponsors a cash balance plan and a standard 401(k) plan. Each of the plans uses the longest permitted vesting schedule and both plans are top heavy. He has a balance of $40,000 in the cash balance plan, has deferred $20,000 into the 401(k) plan and has employer matching contributions of $10,000. If he has been employed for three years, but only participating in the plans for the last two years, how much does he keep if he leaves today? </w:t>
      </w:r>
    </w:p>
    <w:p w14:paraId="7D251A08" w14:textId="1364A171"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$20,000. </w:t>
      </w:r>
    </w:p>
    <w:p w14:paraId="41832032" w14:textId="77777777"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$30,000. </w:t>
      </w:r>
    </w:p>
    <w:p w14:paraId="70A32A07" w14:textId="77777777" w:rsidR="00A34537" w:rsidRDefault="00A34537" w:rsidP="000C74FE">
      <w:pPr>
        <w:pStyle w:val="NormalWeb"/>
        <w:numPr>
          <w:ilvl w:val="1"/>
          <w:numId w:val="4"/>
        </w:numPr>
        <w:rPr>
          <w:rFonts w:ascii="Cambria" w:hAnsi="Cambria"/>
          <w:sz w:val="22"/>
          <w:szCs w:val="22"/>
        </w:rPr>
      </w:pPr>
      <w:r>
        <w:rPr>
          <w:rFonts w:ascii="Cambria" w:hAnsi="Cambria"/>
          <w:sz w:val="22"/>
          <w:szCs w:val="22"/>
        </w:rPr>
        <w:t xml:space="preserve">$60,000. </w:t>
      </w:r>
    </w:p>
    <w:p w14:paraId="645305E9" w14:textId="342E55ED" w:rsidR="00A34537" w:rsidRPr="00FE6262" w:rsidRDefault="00A34537" w:rsidP="000C74FE">
      <w:pPr>
        <w:pStyle w:val="NormalWeb"/>
        <w:numPr>
          <w:ilvl w:val="1"/>
          <w:numId w:val="4"/>
        </w:numPr>
        <w:rPr>
          <w:rFonts w:ascii="Cambria" w:hAnsi="Cambria"/>
          <w:b/>
          <w:color w:val="FF0000"/>
          <w:sz w:val="22"/>
          <w:szCs w:val="22"/>
          <w:u w:val="single"/>
        </w:rPr>
      </w:pPr>
      <w:r w:rsidRPr="00FE6262">
        <w:rPr>
          <w:rFonts w:ascii="Cambria" w:hAnsi="Cambria"/>
          <w:b/>
          <w:color w:val="FF0000"/>
          <w:sz w:val="22"/>
          <w:szCs w:val="22"/>
          <w:u w:val="single"/>
        </w:rPr>
        <w:t xml:space="preserve">$64,000. </w:t>
      </w:r>
    </w:p>
    <w:p w14:paraId="611627EC" w14:textId="4DDD2ADE" w:rsidR="00A34537" w:rsidRDefault="00A34537" w:rsidP="000C74FE">
      <w:pPr>
        <w:pStyle w:val="NoSpacing"/>
        <w:numPr>
          <w:ilvl w:val="0"/>
          <w:numId w:val="7"/>
        </w:numPr>
      </w:pPr>
      <w:r>
        <w:t>Bobby owns Advertising Solutions, Inc. (ASI) and sells 100% of the company stock on July 1 of the current year to an ESOP for $3,000,000. Bobby had an adjusted basis in the ASI stock of $450,000. If Bobby reinvests in qualified replacement securities before the end of the current year, which of the following statements is true?</w:t>
      </w:r>
    </w:p>
    <w:p w14:paraId="2A066426" w14:textId="77777777" w:rsidR="00A34537" w:rsidRPr="00FE6262" w:rsidRDefault="00A34537" w:rsidP="000C74FE">
      <w:pPr>
        <w:pStyle w:val="NoSpacing"/>
        <w:numPr>
          <w:ilvl w:val="0"/>
          <w:numId w:val="10"/>
        </w:numPr>
        <w:ind w:left="1080"/>
        <w:rPr>
          <w:b/>
          <w:color w:val="FF0000"/>
          <w:u w:val="single"/>
        </w:rPr>
      </w:pPr>
      <w:r w:rsidRPr="00FE6262">
        <w:rPr>
          <w:b/>
          <w:color w:val="FF0000"/>
          <w:u w:val="single"/>
        </w:rPr>
        <w:t>Bobby will not recognize long-term capital gain or ordinary income in the current year.</w:t>
      </w:r>
    </w:p>
    <w:p w14:paraId="523CD05C" w14:textId="77777777" w:rsidR="00A34537" w:rsidRDefault="00A34537" w:rsidP="000C74FE">
      <w:pPr>
        <w:pStyle w:val="NoSpacing"/>
        <w:numPr>
          <w:ilvl w:val="0"/>
          <w:numId w:val="10"/>
        </w:numPr>
        <w:ind w:left="1080"/>
      </w:pPr>
      <w:r>
        <w:t>Bobby must recognize $2,550,000 of long-term capital gain in the current year.</w:t>
      </w:r>
    </w:p>
    <w:p w14:paraId="02122900" w14:textId="77777777" w:rsidR="00A34537" w:rsidRDefault="00A34537" w:rsidP="000C74FE">
      <w:pPr>
        <w:pStyle w:val="NoSpacing"/>
        <w:numPr>
          <w:ilvl w:val="0"/>
          <w:numId w:val="10"/>
        </w:numPr>
        <w:ind w:left="1080"/>
      </w:pPr>
      <w:r>
        <w:t>Bobby must recognize $450,000 of ordinary income in the current year.</w:t>
      </w:r>
    </w:p>
    <w:p w14:paraId="0DBB94BC" w14:textId="77777777" w:rsidR="00A34537" w:rsidRDefault="00A34537" w:rsidP="000C74FE">
      <w:pPr>
        <w:pStyle w:val="NoSpacing"/>
        <w:numPr>
          <w:ilvl w:val="0"/>
          <w:numId w:val="10"/>
        </w:numPr>
        <w:ind w:left="1080"/>
      </w:pPr>
      <w:r>
        <w:t>If Bobby dies before selling the qualified replacement securities, his heirs will have an adjusted taxable basis in the qualified replacement securities of $450,000, Bobby’s carryover adjusted basis.</w:t>
      </w:r>
    </w:p>
    <w:p w14:paraId="6EE18B52" w14:textId="5DAAAE9D" w:rsidR="00A34537" w:rsidRDefault="00A34537" w:rsidP="00A34537">
      <w:pPr>
        <w:pStyle w:val="NoSpacing"/>
        <w:ind w:left="720"/>
        <w:rPr>
          <w:rStyle w:val="SubtleEmphasis"/>
        </w:rPr>
      </w:pPr>
    </w:p>
    <w:p w14:paraId="77F9B78A" w14:textId="77777777" w:rsidR="00A34537" w:rsidRDefault="00A34537" w:rsidP="00A34537">
      <w:pPr>
        <w:pStyle w:val="NoSpacing"/>
        <w:ind w:left="720"/>
        <w:rPr>
          <w:rStyle w:val="SubtleEmphasis"/>
        </w:rPr>
      </w:pPr>
    </w:p>
    <w:p w14:paraId="5518676D" w14:textId="268AB2DD" w:rsidR="00A34537" w:rsidRDefault="00A34537" w:rsidP="000C74FE">
      <w:pPr>
        <w:pStyle w:val="NoSpacing"/>
        <w:numPr>
          <w:ilvl w:val="0"/>
          <w:numId w:val="7"/>
        </w:numPr>
      </w:pPr>
      <w:r>
        <w:lastRenderedPageBreak/>
        <w:t xml:space="preserve"> Which of the following statements concerning stock bonus plans and ESOPs </w:t>
      </w:r>
      <w:r w:rsidR="00EB11F3">
        <w:t>is (</w:t>
      </w:r>
      <w:r>
        <w:t>are) true?</w:t>
      </w:r>
    </w:p>
    <w:p w14:paraId="2444A228" w14:textId="77777777" w:rsidR="00A34537" w:rsidRDefault="00A34537" w:rsidP="000C74FE">
      <w:pPr>
        <w:pStyle w:val="NoSpacing"/>
        <w:numPr>
          <w:ilvl w:val="0"/>
          <w:numId w:val="11"/>
        </w:numPr>
        <w:ind w:left="1080"/>
      </w:pPr>
      <w:r>
        <w:t>They both give employees a stake in the company through stock ownership and allow taxes to be delayed on stock appreciation gains.</w:t>
      </w:r>
    </w:p>
    <w:p w14:paraId="780D9F09" w14:textId="77777777" w:rsidR="00A34537" w:rsidRDefault="00A34537" w:rsidP="000C74FE">
      <w:pPr>
        <w:pStyle w:val="NoSpacing"/>
        <w:numPr>
          <w:ilvl w:val="0"/>
          <w:numId w:val="11"/>
        </w:numPr>
        <w:ind w:left="1080"/>
      </w:pPr>
      <w:r>
        <w:t>They both limit availability of retirement funds to employees if an employer’s stock falls drastically in value and create an administrative and cash-flow problem for employers by requiring them to offer a repurchase option (a.k.a. put option) if their stock is not readily tradable on an established market.</w:t>
      </w:r>
    </w:p>
    <w:p w14:paraId="3D9B198D" w14:textId="77777777" w:rsidR="00A34537" w:rsidRDefault="00A34537" w:rsidP="000C74FE">
      <w:pPr>
        <w:pStyle w:val="NoSpacing"/>
        <w:numPr>
          <w:ilvl w:val="0"/>
          <w:numId w:val="12"/>
        </w:numPr>
        <w:ind w:left="1440"/>
      </w:pPr>
      <w:r>
        <w:t>1 only.</w:t>
      </w:r>
    </w:p>
    <w:p w14:paraId="023004AD" w14:textId="77777777" w:rsidR="00A34537" w:rsidRDefault="00A34537" w:rsidP="000C74FE">
      <w:pPr>
        <w:pStyle w:val="NoSpacing"/>
        <w:numPr>
          <w:ilvl w:val="0"/>
          <w:numId w:val="12"/>
        </w:numPr>
        <w:ind w:left="1440"/>
      </w:pPr>
      <w:r>
        <w:t>2 only.</w:t>
      </w:r>
    </w:p>
    <w:p w14:paraId="07301B25" w14:textId="77777777" w:rsidR="00A34537" w:rsidRPr="00FE6262" w:rsidRDefault="00A34537" w:rsidP="000C74FE">
      <w:pPr>
        <w:pStyle w:val="NoSpacing"/>
        <w:numPr>
          <w:ilvl w:val="0"/>
          <w:numId w:val="12"/>
        </w:numPr>
        <w:ind w:left="1440"/>
        <w:rPr>
          <w:b/>
          <w:color w:val="FF0000"/>
          <w:u w:val="single"/>
        </w:rPr>
      </w:pPr>
      <w:r w:rsidRPr="00FE6262">
        <w:rPr>
          <w:b/>
          <w:color w:val="FF0000"/>
          <w:u w:val="single"/>
        </w:rPr>
        <w:t>Both 1 and 2.</w:t>
      </w:r>
    </w:p>
    <w:p w14:paraId="5E75F56F" w14:textId="3AB9741C" w:rsidR="00A34537" w:rsidRDefault="00A34537" w:rsidP="00EB11F3">
      <w:pPr>
        <w:pStyle w:val="NoSpacing"/>
        <w:numPr>
          <w:ilvl w:val="0"/>
          <w:numId w:val="12"/>
        </w:numPr>
        <w:ind w:left="1440"/>
      </w:pPr>
      <w:r>
        <w:t>Neither 1 nor 2.</w:t>
      </w:r>
    </w:p>
    <w:p w14:paraId="6E557E96" w14:textId="77777777" w:rsidR="00A34537" w:rsidRDefault="00A34537" w:rsidP="000C74FE">
      <w:pPr>
        <w:pStyle w:val="NoSpacing"/>
        <w:numPr>
          <w:ilvl w:val="0"/>
          <w:numId w:val="7"/>
        </w:numPr>
      </w:pPr>
      <w:r>
        <w:t>Emily, age 58, has been a participant in the Icon, Inc. ESOP for fifteen years. She plans to retire at 65. At the end of this year, Emily’s entire account balance is comprised of Icon stock valued at $1,000,000. Emily believes that Icon has a bumpy future ahead and would like to diversify some of her ESOP investments. (She has not diversified any interest in ICON prior to this time.) How much must Icon allow Emily to diversify this year?</w:t>
      </w:r>
    </w:p>
    <w:p w14:paraId="60E62379" w14:textId="77777777" w:rsidR="00A34537" w:rsidRPr="00FE6262" w:rsidRDefault="00A34537" w:rsidP="000C74FE">
      <w:pPr>
        <w:pStyle w:val="NoSpacing"/>
        <w:numPr>
          <w:ilvl w:val="0"/>
          <w:numId w:val="13"/>
        </w:numPr>
        <w:ind w:left="1440"/>
        <w:rPr>
          <w:b/>
          <w:color w:val="FF0000"/>
          <w:u w:val="single"/>
        </w:rPr>
      </w:pPr>
      <w:r w:rsidRPr="00FE6262">
        <w:rPr>
          <w:b/>
          <w:color w:val="FF0000"/>
          <w:u w:val="single"/>
        </w:rPr>
        <w:t>$250,000.</w:t>
      </w:r>
    </w:p>
    <w:p w14:paraId="77EBB0D8" w14:textId="77777777" w:rsidR="00A34537" w:rsidRDefault="00A34537" w:rsidP="000C74FE">
      <w:pPr>
        <w:pStyle w:val="NoSpacing"/>
        <w:numPr>
          <w:ilvl w:val="0"/>
          <w:numId w:val="13"/>
        </w:numPr>
        <w:ind w:left="1440"/>
      </w:pPr>
      <w:r>
        <w:t>$500,000.</w:t>
      </w:r>
    </w:p>
    <w:p w14:paraId="27EC5125" w14:textId="77777777" w:rsidR="00A34537" w:rsidRDefault="00A34537" w:rsidP="000C74FE">
      <w:pPr>
        <w:pStyle w:val="NoSpacing"/>
        <w:numPr>
          <w:ilvl w:val="0"/>
          <w:numId w:val="13"/>
        </w:numPr>
        <w:ind w:left="1440"/>
      </w:pPr>
      <w:r>
        <w:t>$750,000.</w:t>
      </w:r>
    </w:p>
    <w:p w14:paraId="2FF1C9E4" w14:textId="77777777" w:rsidR="00A34537" w:rsidRDefault="00A34537" w:rsidP="000C74FE">
      <w:pPr>
        <w:pStyle w:val="NoSpacing"/>
        <w:numPr>
          <w:ilvl w:val="0"/>
          <w:numId w:val="13"/>
        </w:numPr>
        <w:ind w:left="1440"/>
      </w:pPr>
      <w:r>
        <w:t>$1,000,000.</w:t>
      </w:r>
    </w:p>
    <w:p w14:paraId="58EFF121" w14:textId="77777777" w:rsidR="001B62EF" w:rsidRDefault="001B62EF" w:rsidP="00EB11F3">
      <w:pPr>
        <w:pStyle w:val="NoSpacing"/>
        <w:ind w:left="0"/>
      </w:pPr>
    </w:p>
    <w:p w14:paraId="0D2049B7" w14:textId="6126A60A" w:rsidR="00A34537" w:rsidRDefault="00A34537" w:rsidP="000C74FE">
      <w:pPr>
        <w:pStyle w:val="NoSpacing"/>
        <w:numPr>
          <w:ilvl w:val="0"/>
          <w:numId w:val="7"/>
        </w:numPr>
      </w:pPr>
      <w:r>
        <w:t xml:space="preserve"> Which of the following is not a requirement for the owner of corporate stock who sells to an ESOP to qualify for the nonrecognition of gain treatment?</w:t>
      </w:r>
    </w:p>
    <w:p w14:paraId="2AB8984C" w14:textId="77777777" w:rsidR="00A34537" w:rsidRPr="00FE6262" w:rsidRDefault="00A34537" w:rsidP="000C74FE">
      <w:pPr>
        <w:pStyle w:val="NoSpacing"/>
        <w:numPr>
          <w:ilvl w:val="0"/>
          <w:numId w:val="14"/>
        </w:numPr>
        <w:ind w:left="1440"/>
        <w:rPr>
          <w:rFonts w:ascii="Times New Roman" w:hAnsi="Times New Roman" w:cs="Times New Roman"/>
          <w:b/>
          <w:color w:val="FF0000"/>
          <w:sz w:val="24"/>
          <w:szCs w:val="24"/>
          <w:u w:val="single"/>
        </w:rPr>
      </w:pPr>
      <w:r w:rsidRPr="00FE6262">
        <w:rPr>
          <w:rFonts w:ascii="Times New Roman" w:hAnsi="Times New Roman" w:cs="Times New Roman"/>
          <w:b/>
          <w:color w:val="FF0000"/>
          <w:sz w:val="24"/>
          <w:szCs w:val="24"/>
          <w:u w:val="single"/>
        </w:rPr>
        <w:t>The ESOP must own at least 55% of the corporation’s stock immediately after the sale.</w:t>
      </w:r>
    </w:p>
    <w:p w14:paraId="06B75289" w14:textId="77777777" w:rsidR="00A34537" w:rsidRDefault="00A34537" w:rsidP="000C74FE">
      <w:pPr>
        <w:pStyle w:val="NoSpacing"/>
        <w:numPr>
          <w:ilvl w:val="0"/>
          <w:numId w:val="14"/>
        </w:numPr>
        <w:ind w:left="1440"/>
      </w:pPr>
      <w:r>
        <w:t>The owner must reinvest the proceeds from the sale into qualified replacement securities within 12 months after the sale.</w:t>
      </w:r>
    </w:p>
    <w:p w14:paraId="41E60AB7" w14:textId="77777777" w:rsidR="00A34537" w:rsidRDefault="00A34537" w:rsidP="000C74FE">
      <w:pPr>
        <w:pStyle w:val="NoSpacing"/>
        <w:numPr>
          <w:ilvl w:val="0"/>
          <w:numId w:val="14"/>
        </w:numPr>
        <w:ind w:left="1440"/>
      </w:pPr>
      <w:r>
        <w:t>The ESOP may not sell the stock within three years of the transaction unless the corporation is sold.</w:t>
      </w:r>
    </w:p>
    <w:p w14:paraId="3135EA1E" w14:textId="08027335" w:rsidR="00A34537" w:rsidRDefault="00A34537" w:rsidP="000C74FE">
      <w:pPr>
        <w:pStyle w:val="NoSpacing"/>
        <w:numPr>
          <w:ilvl w:val="0"/>
          <w:numId w:val="14"/>
        </w:numPr>
        <w:ind w:left="1440"/>
      </w:pPr>
      <w:r>
        <w:t>The owner must not receive any allocation of the stock through the ESOP.</w:t>
      </w:r>
    </w:p>
    <w:p w14:paraId="528B2006" w14:textId="77777777" w:rsidR="001B62EF" w:rsidRDefault="001B62EF" w:rsidP="001B62EF">
      <w:pPr>
        <w:pStyle w:val="NoSpacing"/>
        <w:ind w:left="0"/>
      </w:pPr>
    </w:p>
    <w:p w14:paraId="6FE76BCD" w14:textId="57C45A76" w:rsidR="00A34537" w:rsidRDefault="00A34537" w:rsidP="000C74FE">
      <w:pPr>
        <w:pStyle w:val="NoSpacing"/>
        <w:numPr>
          <w:ilvl w:val="0"/>
          <w:numId w:val="7"/>
        </w:numPr>
      </w:pPr>
      <w:r>
        <w:t xml:space="preserve">In August of 2019, Paul turned age 70 ½. He was a participant in his former employer’s </w:t>
      </w:r>
      <w:r w:rsidR="001B62EF">
        <w:t>profit-sharing</w:t>
      </w:r>
      <w:r>
        <w:t xml:space="preserve"> plan. His </w:t>
      </w:r>
      <w:r w:rsidR="001B62EF">
        <w:t>profit-sharing</w:t>
      </w:r>
      <w:r>
        <w:t xml:space="preserve"> plan had an account balance of $600,000 on December 31 of 2018, and $450,000 on December 31 of 2019. According to the Uniform Lifetime Table the factors for ages 70, 71, and 72 are 27.4, 26.5, and 25.6 respectively. What is the amount of Paul’s required minimum distribution for 2020?</w:t>
      </w:r>
    </w:p>
    <w:p w14:paraId="1C1F8D43" w14:textId="77777777" w:rsidR="00A34537" w:rsidRDefault="00A34537" w:rsidP="000C74FE">
      <w:pPr>
        <w:pStyle w:val="NoSpacing"/>
        <w:numPr>
          <w:ilvl w:val="0"/>
          <w:numId w:val="15"/>
        </w:numPr>
        <w:ind w:left="1440"/>
      </w:pPr>
      <w:r>
        <w:t>$0.</w:t>
      </w:r>
    </w:p>
    <w:p w14:paraId="017B0B80" w14:textId="77777777" w:rsidR="00A34537" w:rsidRPr="00FE6262" w:rsidRDefault="00A34537" w:rsidP="000C74FE">
      <w:pPr>
        <w:pStyle w:val="NoSpacing"/>
        <w:numPr>
          <w:ilvl w:val="0"/>
          <w:numId w:val="15"/>
        </w:numPr>
        <w:ind w:left="1440"/>
        <w:rPr>
          <w:b/>
          <w:color w:val="FF0000"/>
          <w:u w:val="single"/>
        </w:rPr>
      </w:pPr>
      <w:r w:rsidRPr="00FE6262">
        <w:rPr>
          <w:b/>
          <w:color w:val="FF0000"/>
          <w:u w:val="single"/>
        </w:rPr>
        <w:t>$16,981.</w:t>
      </w:r>
    </w:p>
    <w:p w14:paraId="6874DDE7" w14:textId="77777777" w:rsidR="00A34537" w:rsidRDefault="00A34537" w:rsidP="000C74FE">
      <w:pPr>
        <w:pStyle w:val="NoSpacing"/>
        <w:numPr>
          <w:ilvl w:val="0"/>
          <w:numId w:val="15"/>
        </w:numPr>
        <w:ind w:left="1440"/>
      </w:pPr>
      <w:r>
        <w:t>$17,578.</w:t>
      </w:r>
    </w:p>
    <w:p w14:paraId="7A1FD634" w14:textId="52D1228E" w:rsidR="001B62EF" w:rsidRPr="00EB11F3" w:rsidRDefault="00A34537" w:rsidP="00EB11F3">
      <w:pPr>
        <w:pStyle w:val="NoSpacing"/>
        <w:numPr>
          <w:ilvl w:val="0"/>
          <w:numId w:val="15"/>
        </w:numPr>
        <w:ind w:left="1440"/>
        <w:rPr>
          <w:rStyle w:val="SubtleEmphasis"/>
          <w:iCs w:val="0"/>
          <w:color w:val="FF0000"/>
        </w:rPr>
      </w:pPr>
      <w:r>
        <w:t>$22,641.</w:t>
      </w:r>
      <w:r w:rsidR="00BB63C6">
        <w:br/>
      </w:r>
      <w:r w:rsidR="00BB63C6">
        <w:br/>
      </w:r>
      <w:r w:rsidR="00BB63C6" w:rsidRPr="00EB11F3">
        <w:rPr>
          <w:rStyle w:val="termtext"/>
          <w:color w:val="FF0000"/>
        </w:rPr>
        <w:t>$450,000/26.5 = $16,981 Note: For 2009, required minimum distributions were not necessary but returned in 2010.</w:t>
      </w:r>
    </w:p>
    <w:p w14:paraId="4FD32D8B" w14:textId="62DAE9C9" w:rsidR="00A34537" w:rsidRDefault="00A34537" w:rsidP="000C74FE">
      <w:pPr>
        <w:pStyle w:val="NoSpacing"/>
        <w:numPr>
          <w:ilvl w:val="0"/>
          <w:numId w:val="7"/>
        </w:numPr>
      </w:pPr>
      <w:r>
        <w:t>Which of the following qualified plan distributions are subject to a 10% early withdrawal penalty?</w:t>
      </w:r>
    </w:p>
    <w:p w14:paraId="73871C2A" w14:textId="77777777" w:rsidR="00A34537" w:rsidRDefault="00A34537" w:rsidP="000C74FE">
      <w:pPr>
        <w:pStyle w:val="NoSpacing"/>
        <w:numPr>
          <w:ilvl w:val="0"/>
          <w:numId w:val="16"/>
        </w:numPr>
        <w:ind w:left="1440"/>
      </w:pPr>
      <w:r>
        <w:t>Carolyn, age 56, currently employed by UBEIT Corporation, takes a $125,000 distribution from the UBEIT 401(k) plan.</w:t>
      </w:r>
    </w:p>
    <w:p w14:paraId="21505BF7" w14:textId="0BD60138" w:rsidR="00A34537" w:rsidRDefault="00A34537" w:rsidP="000C74FE">
      <w:pPr>
        <w:pStyle w:val="NoSpacing"/>
        <w:numPr>
          <w:ilvl w:val="0"/>
          <w:numId w:val="16"/>
        </w:numPr>
        <w:ind w:left="1440"/>
      </w:pPr>
      <w:r>
        <w:lastRenderedPageBreak/>
        <w:t xml:space="preserve">Brad, age 60, takes a $1,000,000 distribution from his employer’s </w:t>
      </w:r>
      <w:r w:rsidR="001B62EF">
        <w:t>profit-sharing</w:t>
      </w:r>
      <w:r>
        <w:t xml:space="preserve"> plan. Ten days after receiving the $800,000 check (reduced for 20% withholding), Brad deposited the $800,000 into a new IRA account.</w:t>
      </w:r>
    </w:p>
    <w:p w14:paraId="22E4CB01" w14:textId="77777777" w:rsidR="00A34537" w:rsidRDefault="00A34537" w:rsidP="000C74FE">
      <w:pPr>
        <w:pStyle w:val="NoSpacing"/>
        <w:numPr>
          <w:ilvl w:val="0"/>
          <w:numId w:val="16"/>
        </w:numPr>
        <w:ind w:left="1440"/>
      </w:pPr>
      <w:r>
        <w:t>Tara, age 22, withdraws $2,000 of her contributions from her 401(k).</w:t>
      </w:r>
    </w:p>
    <w:p w14:paraId="3E4CA8A6" w14:textId="77777777" w:rsidR="00A34537" w:rsidRDefault="00A34537" w:rsidP="000C74FE">
      <w:pPr>
        <w:pStyle w:val="NoSpacing"/>
        <w:numPr>
          <w:ilvl w:val="0"/>
          <w:numId w:val="17"/>
        </w:numPr>
        <w:ind w:left="1800"/>
      </w:pPr>
      <w:r>
        <w:t>1 only.</w:t>
      </w:r>
    </w:p>
    <w:p w14:paraId="1DEEC67E" w14:textId="77777777" w:rsidR="00A34537" w:rsidRDefault="00A34537" w:rsidP="000C74FE">
      <w:pPr>
        <w:pStyle w:val="NoSpacing"/>
        <w:numPr>
          <w:ilvl w:val="0"/>
          <w:numId w:val="17"/>
        </w:numPr>
        <w:ind w:left="1800"/>
      </w:pPr>
      <w:r>
        <w:t>3 only.</w:t>
      </w:r>
    </w:p>
    <w:p w14:paraId="6C418F9C" w14:textId="77777777" w:rsidR="00A34537" w:rsidRDefault="00A34537" w:rsidP="000C74FE">
      <w:pPr>
        <w:pStyle w:val="NoSpacing"/>
        <w:numPr>
          <w:ilvl w:val="0"/>
          <w:numId w:val="17"/>
        </w:numPr>
        <w:ind w:left="1800"/>
      </w:pPr>
      <w:r>
        <w:t>2 and 3.</w:t>
      </w:r>
    </w:p>
    <w:p w14:paraId="619408BA" w14:textId="680E4B87" w:rsidR="00A34537" w:rsidRPr="00161A61" w:rsidRDefault="00A34537" w:rsidP="00161A61">
      <w:pPr>
        <w:pStyle w:val="NoSpacing"/>
        <w:numPr>
          <w:ilvl w:val="0"/>
          <w:numId w:val="17"/>
        </w:numPr>
        <w:ind w:left="1800"/>
        <w:rPr>
          <w:rStyle w:val="SubtleEmphasis"/>
          <w:b/>
          <w:iCs w:val="0"/>
          <w:color w:val="FF0000"/>
          <w:u w:val="single"/>
        </w:rPr>
      </w:pPr>
      <w:r w:rsidRPr="00FE6262">
        <w:rPr>
          <w:b/>
          <w:color w:val="FF0000"/>
          <w:u w:val="single"/>
        </w:rPr>
        <w:t>1 and 3.</w:t>
      </w:r>
    </w:p>
    <w:p w14:paraId="6FF15D2D" w14:textId="2897C602" w:rsidR="00A34537" w:rsidRDefault="00A34537" w:rsidP="00A34537">
      <w:pPr>
        <w:pStyle w:val="NoSpacing"/>
        <w:ind w:left="1080"/>
        <w:rPr>
          <w:rStyle w:val="SubtleEmphasis"/>
        </w:rPr>
      </w:pPr>
      <w:r>
        <w:rPr>
          <w:rStyle w:val="SubtleEmphasis"/>
        </w:rPr>
        <w:t xml:space="preserve"> </w:t>
      </w:r>
    </w:p>
    <w:p w14:paraId="4EDB629B" w14:textId="25FBF1DF" w:rsidR="00A34537" w:rsidRDefault="00A34537" w:rsidP="000C74FE">
      <w:pPr>
        <w:pStyle w:val="NoSpacing"/>
        <w:numPr>
          <w:ilvl w:val="0"/>
          <w:numId w:val="7"/>
        </w:numPr>
      </w:pPr>
      <w:r>
        <w:t xml:space="preserve"> Rachel has attained 2 years of service with her employer, Fiasco, Inc. (FI). FI sponsors a top-heavy qualified </w:t>
      </w:r>
      <w:r w:rsidR="001B62EF">
        <w:t>profit-sharing</w:t>
      </w:r>
      <w:r>
        <w:t xml:space="preserve"> plan and Rachel’s account balance within the plan is $200,000. If the plan follows the least generous graduated vesting schedule permitted under PPA 2006, and considering Rachel has never taken a plan loan before, what is the maximum loan Rachel can take, plan permitting?</w:t>
      </w:r>
    </w:p>
    <w:p w14:paraId="5162A648" w14:textId="7B0841A7" w:rsidR="00A34537" w:rsidRDefault="00A34537" w:rsidP="000C74FE">
      <w:pPr>
        <w:pStyle w:val="NoSpacing"/>
        <w:numPr>
          <w:ilvl w:val="0"/>
          <w:numId w:val="18"/>
        </w:numPr>
        <w:ind w:left="1440"/>
      </w:pPr>
      <w:r>
        <w:t xml:space="preserve">$0. Plan loans are not permissible from a top-heavy </w:t>
      </w:r>
      <w:r w:rsidR="001B62EF">
        <w:t>profit-sharing</w:t>
      </w:r>
      <w:r>
        <w:t xml:space="preserve"> plan.</w:t>
      </w:r>
    </w:p>
    <w:p w14:paraId="5091E70E" w14:textId="77777777" w:rsidR="00A34537" w:rsidRDefault="00A34537" w:rsidP="000C74FE">
      <w:pPr>
        <w:pStyle w:val="NoSpacing"/>
        <w:numPr>
          <w:ilvl w:val="0"/>
          <w:numId w:val="18"/>
        </w:numPr>
        <w:ind w:left="1440"/>
      </w:pPr>
      <w:r>
        <w:t>$20,000.</w:t>
      </w:r>
    </w:p>
    <w:p w14:paraId="0859E832" w14:textId="77777777" w:rsidR="00A34537" w:rsidRDefault="00A34537" w:rsidP="000C74FE">
      <w:pPr>
        <w:pStyle w:val="NoSpacing"/>
        <w:numPr>
          <w:ilvl w:val="0"/>
          <w:numId w:val="18"/>
        </w:numPr>
        <w:ind w:left="1440"/>
      </w:pPr>
      <w:r>
        <w:t>$40,000.</w:t>
      </w:r>
    </w:p>
    <w:p w14:paraId="769B0685" w14:textId="0F4C0093" w:rsidR="001B62EF" w:rsidRPr="00161A61" w:rsidRDefault="00A34537" w:rsidP="00161A61">
      <w:pPr>
        <w:pStyle w:val="NoSpacing"/>
        <w:numPr>
          <w:ilvl w:val="0"/>
          <w:numId w:val="18"/>
        </w:numPr>
        <w:ind w:left="1440"/>
        <w:rPr>
          <w:color w:val="FF0000"/>
          <w:u w:val="single"/>
        </w:rPr>
      </w:pPr>
      <w:r w:rsidRPr="00FE6262">
        <w:rPr>
          <w:b/>
          <w:color w:val="FF0000"/>
          <w:u w:val="single"/>
        </w:rPr>
        <w:t>$50,000</w:t>
      </w:r>
      <w:r w:rsidRPr="00FE6262">
        <w:rPr>
          <w:color w:val="FF0000"/>
          <w:u w:val="single"/>
        </w:rPr>
        <w:t>.</w:t>
      </w:r>
    </w:p>
    <w:p w14:paraId="6999378E" w14:textId="39A3146A" w:rsidR="00A34537" w:rsidRDefault="00A34537" w:rsidP="000C74FE">
      <w:pPr>
        <w:pStyle w:val="NoSpacing"/>
        <w:numPr>
          <w:ilvl w:val="0"/>
          <w:numId w:val="7"/>
        </w:numPr>
      </w:pPr>
      <w:r>
        <w:t xml:space="preserve"> On April 30, Janet, age 42, received a distribution from her qualified plan of $150,000. She had an adjusted basis in the plan of $500,000 and the fair market value of the account as of April 30 was $625,000. Calculate the taxable amount of the distribution and any applicable penalty.</w:t>
      </w:r>
    </w:p>
    <w:p w14:paraId="35F5445D" w14:textId="77777777" w:rsidR="00A34537" w:rsidRDefault="00A34537" w:rsidP="000C74FE">
      <w:pPr>
        <w:pStyle w:val="NoSpacing"/>
        <w:numPr>
          <w:ilvl w:val="0"/>
          <w:numId w:val="19"/>
        </w:numPr>
        <w:ind w:left="1440"/>
      </w:pPr>
      <w:r w:rsidRPr="00FE6262">
        <w:rPr>
          <w:rFonts w:ascii="Times New Roman" w:hAnsi="Times New Roman" w:cs="Times New Roman"/>
          <w:b/>
          <w:color w:val="FF0000"/>
          <w:sz w:val="24"/>
          <w:szCs w:val="24"/>
          <w:u w:val="single"/>
        </w:rPr>
        <w:t>$30,000 taxable, $3,000 tax penalty</w:t>
      </w:r>
      <w:r>
        <w:t>.</w:t>
      </w:r>
    </w:p>
    <w:p w14:paraId="1D4C6E57" w14:textId="77777777" w:rsidR="00A34537" w:rsidRDefault="00A34537" w:rsidP="000C74FE">
      <w:pPr>
        <w:pStyle w:val="NoSpacing"/>
        <w:numPr>
          <w:ilvl w:val="0"/>
          <w:numId w:val="19"/>
        </w:numPr>
        <w:ind w:left="1440"/>
      </w:pPr>
      <w:r>
        <w:t>$30,000 taxable, $0 tax penalty.</w:t>
      </w:r>
    </w:p>
    <w:p w14:paraId="1831CF2F" w14:textId="77777777" w:rsidR="00A34537" w:rsidRDefault="00A34537" w:rsidP="000C74FE">
      <w:pPr>
        <w:pStyle w:val="NoSpacing"/>
        <w:numPr>
          <w:ilvl w:val="0"/>
          <w:numId w:val="19"/>
        </w:numPr>
        <w:ind w:left="1440"/>
      </w:pPr>
      <w:r>
        <w:t>$120,000 taxable, $12,000 tax penalty.</w:t>
      </w:r>
    </w:p>
    <w:p w14:paraId="49E5EDCE" w14:textId="77777777" w:rsidR="00A34537" w:rsidRDefault="00A34537" w:rsidP="000C74FE">
      <w:pPr>
        <w:pStyle w:val="NoSpacing"/>
        <w:numPr>
          <w:ilvl w:val="0"/>
          <w:numId w:val="19"/>
        </w:numPr>
        <w:ind w:left="1440"/>
      </w:pPr>
      <w:r>
        <w:t>$150,000 taxable, $15,000 tax penalty.</w:t>
      </w:r>
    </w:p>
    <w:p w14:paraId="6CAE9725" w14:textId="00E9611A" w:rsidR="001B62EF" w:rsidRDefault="001B62EF" w:rsidP="00161A61">
      <w:pPr>
        <w:pStyle w:val="NoSpacing"/>
        <w:ind w:left="0"/>
        <w:rPr>
          <w:rStyle w:val="SubtleEmphasis"/>
        </w:rPr>
      </w:pPr>
    </w:p>
    <w:p w14:paraId="143EE343" w14:textId="6380534D" w:rsidR="001B62EF" w:rsidRPr="00FE6262" w:rsidRDefault="00121994" w:rsidP="00A34537">
      <w:pPr>
        <w:pStyle w:val="NoSpacing"/>
        <w:ind w:left="1080"/>
        <w:rPr>
          <w:rStyle w:val="termtext"/>
          <w:color w:val="FF0000"/>
        </w:rPr>
      </w:pPr>
      <w:r w:rsidRPr="00FE6262">
        <w:rPr>
          <w:rStyle w:val="termtext"/>
          <w:color w:val="FF0000"/>
        </w:rPr>
        <w:t>Pro Rata taxed amount = $125,000 / $625,000 X $150,000 = $30,000</w:t>
      </w:r>
      <w:r w:rsidRPr="00FE6262">
        <w:rPr>
          <w:color w:val="FF0000"/>
        </w:rPr>
        <w:br/>
      </w:r>
      <w:r w:rsidRPr="00FE6262">
        <w:rPr>
          <w:color w:val="FF0000"/>
        </w:rPr>
        <w:br/>
      </w:r>
      <w:r w:rsidRPr="00FE6262">
        <w:rPr>
          <w:rStyle w:val="termtext"/>
          <w:color w:val="FF0000"/>
        </w:rPr>
        <w:t>Tax Penalty = $30,000 X .10 = $3,000</w:t>
      </w:r>
    </w:p>
    <w:p w14:paraId="4D08941A" w14:textId="77777777" w:rsidR="00121994" w:rsidRDefault="00121994" w:rsidP="00A34537">
      <w:pPr>
        <w:pStyle w:val="NoSpacing"/>
        <w:ind w:left="1080"/>
        <w:rPr>
          <w:rStyle w:val="SubtleEmphasis"/>
        </w:rPr>
      </w:pPr>
    </w:p>
    <w:p w14:paraId="0CACDCCF" w14:textId="6AC08676" w:rsidR="00A34537" w:rsidRDefault="00A34537" w:rsidP="000C74FE">
      <w:pPr>
        <w:pStyle w:val="NoSpacing"/>
        <w:numPr>
          <w:ilvl w:val="0"/>
          <w:numId w:val="7"/>
        </w:numPr>
      </w:pPr>
      <w:r>
        <w:t xml:space="preserve"> Seth owns 50 percent of SM LLC, where he is the CEO. He turned 70 on May 3</w:t>
      </w:r>
      <w:r>
        <w:rPr>
          <w:vertAlign w:val="superscript"/>
        </w:rPr>
        <w:t>rd</w:t>
      </w:r>
      <w:r>
        <w:t xml:space="preserve"> of 2019. He continues to participate in the SM LLC 401(k) plan and receive contributions to the </w:t>
      </w:r>
      <w:r w:rsidR="001B62EF">
        <w:t>profit-sharing</w:t>
      </w:r>
      <w:r>
        <w:t xml:space="preserve"> plan. Which of the following is correct regarding minimum distributions from the qualified plan?</w:t>
      </w:r>
    </w:p>
    <w:p w14:paraId="5E9FB708" w14:textId="77777777" w:rsidR="00A34537" w:rsidRDefault="00A34537" w:rsidP="000C74FE">
      <w:pPr>
        <w:pStyle w:val="NoSpacing"/>
        <w:numPr>
          <w:ilvl w:val="0"/>
          <w:numId w:val="20"/>
        </w:numPr>
        <w:ind w:left="1440"/>
      </w:pPr>
      <w:r>
        <w:t>Since Seth is still working, he does not have to take minimum distributions until after he retires.</w:t>
      </w:r>
    </w:p>
    <w:p w14:paraId="303D92D6" w14:textId="77777777" w:rsidR="00A34537" w:rsidRDefault="00A34537" w:rsidP="000C74FE">
      <w:pPr>
        <w:pStyle w:val="NoSpacing"/>
        <w:numPr>
          <w:ilvl w:val="0"/>
          <w:numId w:val="20"/>
        </w:numPr>
        <w:ind w:left="1440"/>
      </w:pPr>
      <w:r>
        <w:t>Seth must satisfy the minimum distribution rules by taking distributions by December 31</w:t>
      </w:r>
      <w:r>
        <w:rPr>
          <w:vertAlign w:val="superscript"/>
        </w:rPr>
        <w:t>st</w:t>
      </w:r>
      <w:r>
        <w:t xml:space="preserve"> of next year.</w:t>
      </w:r>
    </w:p>
    <w:p w14:paraId="4536E8EB" w14:textId="77777777" w:rsidR="00A34537" w:rsidRDefault="00A34537" w:rsidP="000C74FE">
      <w:pPr>
        <w:pStyle w:val="NoSpacing"/>
        <w:numPr>
          <w:ilvl w:val="0"/>
          <w:numId w:val="20"/>
        </w:numPr>
        <w:ind w:left="1440"/>
      </w:pPr>
      <w:r>
        <w:t>Seth can satisfy his minimum distribution requirement by taking money out of an IRA.</w:t>
      </w:r>
    </w:p>
    <w:p w14:paraId="66925CA8" w14:textId="77777777" w:rsidR="00A34537" w:rsidRPr="00FE6262" w:rsidRDefault="00A34537" w:rsidP="000C74FE">
      <w:pPr>
        <w:pStyle w:val="NoSpacing"/>
        <w:numPr>
          <w:ilvl w:val="0"/>
          <w:numId w:val="20"/>
        </w:numPr>
        <w:ind w:left="1440"/>
        <w:rPr>
          <w:b/>
          <w:color w:val="FF0000"/>
          <w:u w:val="single"/>
        </w:rPr>
      </w:pPr>
      <w:r w:rsidRPr="00FE6262">
        <w:rPr>
          <w:b/>
          <w:color w:val="FF0000"/>
          <w:u w:val="single"/>
        </w:rPr>
        <w:t>Seth can satisfy his current year minimum distribution requirement by taking a distribution anytime during 2019 or up to April 1, 2020.</w:t>
      </w:r>
    </w:p>
    <w:p w14:paraId="3A58D1DB" w14:textId="77777777" w:rsidR="001B62EF" w:rsidRDefault="001B62EF" w:rsidP="00DA63C0">
      <w:pPr>
        <w:pStyle w:val="NoSpacing"/>
        <w:ind w:left="0"/>
        <w:rPr>
          <w:rStyle w:val="SubtleEmphasis"/>
        </w:rPr>
      </w:pPr>
    </w:p>
    <w:p w14:paraId="14B14EB2" w14:textId="32485BB3" w:rsidR="00A34537" w:rsidRDefault="00A34537" w:rsidP="000C74FE">
      <w:pPr>
        <w:pStyle w:val="NoSpacing"/>
        <w:numPr>
          <w:ilvl w:val="0"/>
          <w:numId w:val="7"/>
        </w:numPr>
      </w:pPr>
      <w:r>
        <w:t xml:space="preserve"> Jerry, who was age 56, had just been called into the President’s office at Napa Sunrise, Inc. on November 12, 2019 and learned that his position has been eliminated in the recent reorganization. Unfortunately, he was devastated and was hit by a city bus while crossing the street in front of his office. He named his son, Tom, as his beneficiary. Tom had just turned 20 years old and is in college at Loyola University, in New Orleans.  Jerry’s account balance at the time of his death was $500,000. Which of the following is not correct?</w:t>
      </w:r>
    </w:p>
    <w:p w14:paraId="7124B53D" w14:textId="77777777" w:rsidR="00A34537" w:rsidRDefault="00A34537" w:rsidP="000C74FE">
      <w:pPr>
        <w:pStyle w:val="NoSpacing"/>
        <w:numPr>
          <w:ilvl w:val="0"/>
          <w:numId w:val="21"/>
        </w:numPr>
        <w:ind w:left="1440"/>
      </w:pPr>
      <w:r>
        <w:lastRenderedPageBreak/>
        <w:t>Tom can take out 50 percent of the value of the account the first year after death.</w:t>
      </w:r>
    </w:p>
    <w:p w14:paraId="2849D64E" w14:textId="77777777" w:rsidR="00A34537" w:rsidRPr="00FE6262" w:rsidRDefault="00A34537" w:rsidP="000C74FE">
      <w:pPr>
        <w:pStyle w:val="NoSpacing"/>
        <w:numPr>
          <w:ilvl w:val="0"/>
          <w:numId w:val="21"/>
        </w:numPr>
        <w:ind w:left="1440"/>
        <w:rPr>
          <w:color w:val="FF0000"/>
        </w:rPr>
      </w:pPr>
      <w:r w:rsidRPr="00FE6262">
        <w:rPr>
          <w:b/>
          <w:color w:val="FF0000"/>
          <w:u w:val="single"/>
        </w:rPr>
        <w:t>Tom’s only choice for complying with the minimum distribution rules is to take out the entire balance over a five-year period</w:t>
      </w:r>
      <w:r w:rsidRPr="00FE6262">
        <w:rPr>
          <w:color w:val="FF0000"/>
        </w:rPr>
        <w:t>.</w:t>
      </w:r>
    </w:p>
    <w:p w14:paraId="33AF2C9A" w14:textId="77777777" w:rsidR="00A34537" w:rsidRDefault="00A34537" w:rsidP="000C74FE">
      <w:pPr>
        <w:pStyle w:val="NoSpacing"/>
        <w:numPr>
          <w:ilvl w:val="0"/>
          <w:numId w:val="21"/>
        </w:numPr>
        <w:ind w:left="1440"/>
      </w:pPr>
      <w:r>
        <w:t>Even if Tom does not take out a distribution within the first two years, he will not be subject to a penalty.</w:t>
      </w:r>
    </w:p>
    <w:p w14:paraId="08A846B9" w14:textId="0C9680CD" w:rsidR="001B62EF" w:rsidRPr="00FE6262" w:rsidRDefault="00A34537" w:rsidP="00FE6262">
      <w:pPr>
        <w:pStyle w:val="NoSpacing"/>
        <w:numPr>
          <w:ilvl w:val="0"/>
          <w:numId w:val="21"/>
        </w:numPr>
        <w:ind w:left="1440"/>
        <w:rPr>
          <w:rStyle w:val="SubtleEmphasis"/>
          <w:iCs w:val="0"/>
          <w:color w:val="auto"/>
        </w:rPr>
      </w:pPr>
      <w:r>
        <w:t>Tom could take distributions over his life expectancy, as determined from the single life table.</w:t>
      </w:r>
    </w:p>
    <w:p w14:paraId="564054EB" w14:textId="075D6E02" w:rsidR="00A34537" w:rsidRDefault="00A34537" w:rsidP="000C74FE">
      <w:pPr>
        <w:pStyle w:val="NoSpacing"/>
        <w:numPr>
          <w:ilvl w:val="0"/>
          <w:numId w:val="7"/>
        </w:numPr>
      </w:pPr>
      <w:r>
        <w:t xml:space="preserve"> Samantha, who is 54 years old, has been a participant in the LDR 401(k) plan for many years. She wants to take a distribution to pay for her niece to go to college, which is permitted by the plan. The plan permits pre-tax contributions and after-tax contributions. The plan has not been amended to offer a Roth account. Samantha contributed $100,000 in pre-tax salary deferrals and $50,000 in after-tax contributions. The total value of her 401(k) plan is $250,000. If she takes a distribution of $20,000, then which of the following is correct?</w:t>
      </w:r>
    </w:p>
    <w:p w14:paraId="7D069728" w14:textId="77777777" w:rsidR="00A34537" w:rsidRDefault="00A34537" w:rsidP="000C74FE">
      <w:pPr>
        <w:pStyle w:val="NoSpacing"/>
        <w:numPr>
          <w:ilvl w:val="0"/>
          <w:numId w:val="22"/>
        </w:numPr>
        <w:ind w:left="1440"/>
      </w:pPr>
      <w:r>
        <w:t>The entire distribution is ordinary income, but not subject to the early withdrawal penalty.</w:t>
      </w:r>
    </w:p>
    <w:p w14:paraId="00E1C6EE" w14:textId="77777777" w:rsidR="00A34537" w:rsidRPr="00FE6262" w:rsidRDefault="00A34537" w:rsidP="000C74FE">
      <w:pPr>
        <w:pStyle w:val="NoSpacing"/>
        <w:numPr>
          <w:ilvl w:val="0"/>
          <w:numId w:val="22"/>
        </w:numPr>
        <w:ind w:left="1440"/>
        <w:rPr>
          <w:b/>
          <w:color w:val="FF0000"/>
          <w:u w:val="single"/>
        </w:rPr>
      </w:pPr>
      <w:r w:rsidRPr="00FE6262">
        <w:rPr>
          <w:b/>
          <w:color w:val="FF0000"/>
          <w:u w:val="single"/>
        </w:rPr>
        <w:t>$4,000 will be treated as a return of basis and she will have an early withdrawal penalty of $1,600.</w:t>
      </w:r>
    </w:p>
    <w:p w14:paraId="7099536D" w14:textId="77777777" w:rsidR="00A34537" w:rsidRDefault="00A34537" w:rsidP="000C74FE">
      <w:pPr>
        <w:pStyle w:val="NoSpacing"/>
        <w:numPr>
          <w:ilvl w:val="0"/>
          <w:numId w:val="22"/>
        </w:numPr>
        <w:ind w:left="1440"/>
      </w:pPr>
      <w:r>
        <w:t>$13,333 of the distribution is treated as ordinary income and she will have a penalty of $2,000.</w:t>
      </w:r>
    </w:p>
    <w:p w14:paraId="3A38426B" w14:textId="526D5AF1" w:rsidR="001B62EF" w:rsidRDefault="00A34537" w:rsidP="00161A61">
      <w:pPr>
        <w:pStyle w:val="NoSpacing"/>
        <w:numPr>
          <w:ilvl w:val="0"/>
          <w:numId w:val="22"/>
        </w:numPr>
        <w:ind w:left="1440"/>
      </w:pPr>
      <w:r>
        <w:t>$13,333 of the distribution is treated as ordinary income and she will have a penalty of $1,333.</w:t>
      </w:r>
    </w:p>
    <w:p w14:paraId="3CBBB0E8" w14:textId="77777777" w:rsidR="001B62EF" w:rsidRPr="004353FC" w:rsidRDefault="001B62EF" w:rsidP="00817084">
      <w:pPr>
        <w:pStyle w:val="NoSpacing"/>
        <w:ind w:left="0"/>
      </w:pPr>
    </w:p>
    <w:p w14:paraId="42D54C78" w14:textId="4846C3B0" w:rsidR="00817084" w:rsidRPr="00161A61" w:rsidRDefault="00817084" w:rsidP="00817084">
      <w:pPr>
        <w:spacing w:after="160" w:line="259" w:lineRule="auto"/>
        <w:rPr>
          <w:b/>
        </w:rPr>
      </w:pPr>
      <w:r w:rsidRPr="0002727F">
        <w:rPr>
          <w:b/>
        </w:rPr>
        <w:t>Discussion Questions with Open-Ended Response Questions (</w:t>
      </w:r>
      <w:r>
        <w:rPr>
          <w:b/>
        </w:rPr>
        <w:t>30 pts</w:t>
      </w:r>
      <w:r w:rsidRPr="0002727F">
        <w:rPr>
          <w:b/>
        </w:rPr>
        <w:t>)</w:t>
      </w:r>
    </w:p>
    <w:p w14:paraId="073C87CE" w14:textId="1EB61E61" w:rsidR="00817084" w:rsidRDefault="00817084" w:rsidP="00817084">
      <w:pPr>
        <w:pStyle w:val="ListParagraph"/>
        <w:numPr>
          <w:ilvl w:val="0"/>
          <w:numId w:val="2"/>
        </w:numPr>
      </w:pPr>
      <w:r>
        <w:t xml:space="preserve">When we covered Pension Plans, we discussed that only “Employers” can make contributions into Pension Plans.  Reflecting on Ch. 5 Profit-Sharing Plans, please discuss if or when “Employees” can make contributions to Profit-Sharing Plans.  </w:t>
      </w:r>
    </w:p>
    <w:p w14:paraId="089BD9CF" w14:textId="6F724387" w:rsidR="00817084" w:rsidRDefault="00817084" w:rsidP="00817084">
      <w:pPr>
        <w:pStyle w:val="ListParagraph"/>
      </w:pPr>
      <w:r w:rsidRPr="001E6B6D">
        <w:t>In your own words explain what a “CODA” is</w:t>
      </w:r>
      <w:r>
        <w:t xml:space="preserve">, how it’s used.  Also, </w:t>
      </w:r>
      <w:r w:rsidRPr="001E6B6D">
        <w:t xml:space="preserve">describe </w:t>
      </w:r>
      <w:r>
        <w:t>a “CODA’s”</w:t>
      </w:r>
      <w:r w:rsidRPr="001E6B6D">
        <w:t xml:space="preserve"> characteristics</w:t>
      </w:r>
      <w:r>
        <w:t xml:space="preserve"> including limitations.  Your answer should include</w:t>
      </w:r>
      <w:r w:rsidRPr="001E6B6D">
        <w:t xml:space="preserve"> </w:t>
      </w:r>
      <w:r>
        <w:t xml:space="preserve">explaining </w:t>
      </w:r>
      <w:r w:rsidRPr="001E6B6D">
        <w:t xml:space="preserve">the difference between </w:t>
      </w:r>
      <w:r>
        <w:t>“</w:t>
      </w:r>
      <w:r w:rsidRPr="001E6B6D">
        <w:t>contributory profit-sharing plans” and “non-contributory profit-sharing plans”.</w:t>
      </w:r>
    </w:p>
    <w:p w14:paraId="3D14C97E" w14:textId="6DA78CDC" w:rsidR="007D6AC5" w:rsidRPr="007D6AC5" w:rsidRDefault="007D6AC5" w:rsidP="007D6AC5">
      <w:pPr>
        <w:pStyle w:val="ListParagraph"/>
        <w:jc w:val="center"/>
        <w:rPr>
          <w:b/>
        </w:rPr>
      </w:pPr>
      <w:r w:rsidRPr="007D6AC5">
        <w:rPr>
          <w:b/>
        </w:rPr>
        <w:t>Response</w:t>
      </w:r>
      <w:r>
        <w:rPr>
          <w:b/>
        </w:rPr>
        <w:t>:</w:t>
      </w:r>
    </w:p>
    <w:p w14:paraId="39D1865D" w14:textId="4171D37D" w:rsidR="00817084" w:rsidRPr="007D6AC5" w:rsidRDefault="00817084" w:rsidP="00385A57">
      <w:pPr>
        <w:spacing w:line="480" w:lineRule="auto"/>
        <w:ind w:firstLine="720"/>
        <w:rPr>
          <w:rFonts w:ascii="Times New Roman" w:hAnsi="Times New Roman" w:cs="Times New Roman"/>
          <w:color w:val="FF0000"/>
        </w:rPr>
      </w:pPr>
      <w:r w:rsidRPr="007D6AC5">
        <w:rPr>
          <w:bCs/>
          <w:color w:val="FF0000"/>
        </w:rPr>
        <w:t xml:space="preserve"> </w:t>
      </w:r>
      <w:r w:rsidR="007D6AC5" w:rsidRPr="007D6AC5">
        <w:rPr>
          <w:rFonts w:ascii="Times New Roman" w:hAnsi="Times New Roman" w:cs="Times New Roman"/>
          <w:color w:val="FF0000"/>
        </w:rPr>
        <w:t>In a pension plan, employers contribute, but that is not the case in a profit-sharing plan, particularly under CODA. CODA allows employees to contribute to their salaries to grow tax-</w:t>
      </w:r>
      <w:r w:rsidR="00B16FDA">
        <w:rPr>
          <w:rFonts w:ascii="Times New Roman" w:hAnsi="Times New Roman" w:cs="Times New Roman"/>
          <w:color w:val="FF0000"/>
        </w:rPr>
        <w:t xml:space="preserve">deferred of their savings </w:t>
      </w:r>
      <w:r w:rsidR="00B16FDA" w:rsidRPr="00B16FDA">
        <w:rPr>
          <w:rFonts w:ascii="Times New Roman" w:hAnsi="Times New Roman" w:cs="Times New Roman"/>
          <w:color w:val="FF0000"/>
        </w:rPr>
        <w:t>(Kagan, 2020).</w:t>
      </w:r>
      <w:r w:rsidR="00EB11F3" w:rsidRPr="007D6AC5">
        <w:rPr>
          <w:rFonts w:ascii="Times New Roman" w:hAnsi="Times New Roman" w:cs="Times New Roman"/>
          <w:color w:val="FF0000"/>
        </w:rPr>
        <w:t>So;</w:t>
      </w:r>
      <w:r w:rsidR="007D6AC5" w:rsidRPr="007D6AC5">
        <w:rPr>
          <w:rFonts w:ascii="Times New Roman" w:hAnsi="Times New Roman" w:cs="Times New Roman"/>
          <w:color w:val="FF0000"/>
        </w:rPr>
        <w:t xml:space="preserve"> CODA is a method through which qualified profit sharing, pre-ERISA, stock bonus, and rural cooperative strategy fund these plans. The significant characteristics of CODA it a contributory profit-sharing scheme that allows employees to contribute to the plan and mostly uses cash amounts to contribute to the program.  The limitation includes that there is an imposed annual limit or contributory pension plan. Also, unlike the </w:t>
      </w:r>
      <w:r w:rsidR="007D6AC5" w:rsidRPr="007D6AC5">
        <w:rPr>
          <w:rFonts w:ascii="Times New Roman" w:hAnsi="Times New Roman" w:cs="Times New Roman"/>
          <w:color w:val="FF0000"/>
        </w:rPr>
        <w:lastRenderedPageBreak/>
        <w:t xml:space="preserve">noncontributory method, which makes yearly deduction, a contributory scheme withdraws the employee's salary account monthly. </w:t>
      </w:r>
    </w:p>
    <w:p w14:paraId="55459990" w14:textId="0E017AA9" w:rsidR="00A370A4" w:rsidRPr="007D6AC5" w:rsidRDefault="00817084" w:rsidP="00A370A4">
      <w:pPr>
        <w:pStyle w:val="ListParagraph"/>
        <w:numPr>
          <w:ilvl w:val="0"/>
          <w:numId w:val="2"/>
        </w:numPr>
        <w:rPr>
          <w:rFonts w:eastAsia="Times New Roman" w:cstheme="minorHAnsi"/>
          <w:color w:val="000000" w:themeColor="text1"/>
          <w:shd w:val="clear" w:color="auto" w:fill="FFFFFF"/>
        </w:rPr>
      </w:pPr>
      <w:r w:rsidRPr="00A370A4">
        <w:rPr>
          <w:rFonts w:eastAsia="Times New Roman" w:cstheme="minorHAnsi"/>
          <w:color w:val="000000" w:themeColor="text1"/>
          <w:shd w:val="clear" w:color="auto" w:fill="FFFFFF"/>
        </w:rPr>
        <w:t xml:space="preserve"> With respect to 401(k) plans, in your own words define “participation” and “negative elections”.  Please explain the purpose of the ADP/ACP tests and how do they work? How are the ADP/ACP tests calculated? What are the remedies available to an employer who fails the ADP test?  In your own words explain “Qualified Non-Elective </w:t>
      </w:r>
      <w:r w:rsidR="00A370A4">
        <w:rPr>
          <w:rFonts w:eastAsia="Times New Roman" w:cstheme="minorHAnsi"/>
          <w:color w:val="000000" w:themeColor="text1"/>
          <w:shd w:val="clear" w:color="auto" w:fill="FFFFFF"/>
        </w:rPr>
        <w:t>Contributions</w:t>
      </w:r>
      <w:r w:rsidRPr="00A370A4">
        <w:rPr>
          <w:rFonts w:eastAsia="Times New Roman" w:cstheme="minorHAnsi"/>
          <w:color w:val="000000" w:themeColor="text1"/>
          <w:shd w:val="clear" w:color="auto" w:fill="FFFFFF"/>
        </w:rPr>
        <w:t xml:space="preserve">” &amp; “Qualified Matching Contributions”. Your answer should include their how they are calculated and </w:t>
      </w:r>
      <w:r w:rsidR="00A370A4" w:rsidRPr="00A370A4">
        <w:rPr>
          <w:rFonts w:eastAsia="Times New Roman" w:cstheme="minorHAnsi"/>
          <w:color w:val="000000" w:themeColor="text1"/>
          <w:shd w:val="clear" w:color="auto" w:fill="FFFFFF"/>
        </w:rPr>
        <w:t>their vesting schedules.  Please explain h</w:t>
      </w:r>
      <w:r w:rsidRPr="00A370A4">
        <w:rPr>
          <w:rFonts w:eastAsia="Times New Roman" w:cstheme="minorHAnsi"/>
          <w:color w:val="000000" w:themeColor="text1"/>
          <w:shd w:val="clear" w:color="auto" w:fill="FFFFFF"/>
        </w:rPr>
        <w:t xml:space="preserve">ow they are used to correct the </w:t>
      </w:r>
      <w:r w:rsidR="00A370A4">
        <w:rPr>
          <w:rFonts w:eastAsia="Times New Roman" w:cstheme="minorHAnsi"/>
          <w:color w:val="000000" w:themeColor="text1"/>
          <w:shd w:val="clear" w:color="auto" w:fill="FFFFFF"/>
        </w:rPr>
        <w:t>ADP tests.  Can you think of any time when an employer would choose to not use ADP and ACP testing?  What alternatives does an employer have to ADP and ACP testing?  Please discuss any rules associated with the alternatives.</w:t>
      </w:r>
    </w:p>
    <w:p w14:paraId="2BAE4E51" w14:textId="0AE047BF" w:rsidR="00A370A4" w:rsidRPr="007D6AC5" w:rsidRDefault="007D6AC5" w:rsidP="007D6AC5">
      <w:pPr>
        <w:jc w:val="center"/>
        <w:rPr>
          <w:rFonts w:eastAsia="Times New Roman" w:cstheme="minorHAnsi"/>
          <w:b/>
          <w:color w:val="000000" w:themeColor="text1"/>
          <w:u w:val="single"/>
          <w:shd w:val="clear" w:color="auto" w:fill="FFFFFF"/>
        </w:rPr>
      </w:pPr>
      <w:r w:rsidRPr="007D6AC5">
        <w:rPr>
          <w:rFonts w:eastAsia="Times New Roman" w:cstheme="minorHAnsi"/>
          <w:b/>
          <w:color w:val="000000" w:themeColor="text1"/>
          <w:u w:val="single"/>
          <w:shd w:val="clear" w:color="auto" w:fill="FFFFFF"/>
        </w:rPr>
        <w:t>Response:</w:t>
      </w:r>
    </w:p>
    <w:p w14:paraId="4A2D74A6" w14:textId="7EB324E3" w:rsidR="007D6AC5" w:rsidRPr="007D6AC5" w:rsidRDefault="00EB11F3" w:rsidP="00385A57">
      <w:pPr>
        <w:spacing w:line="480" w:lineRule="auto"/>
        <w:ind w:firstLine="720"/>
        <w:rPr>
          <w:rFonts w:ascii="Times New Roman" w:hAnsi="Times New Roman" w:cs="Times New Roman"/>
          <w:color w:val="FF0000"/>
        </w:rPr>
      </w:pPr>
      <w:r>
        <w:rPr>
          <w:rFonts w:ascii="Times New Roman" w:hAnsi="Times New Roman" w:cs="Times New Roman"/>
          <w:color w:val="FF0000"/>
        </w:rPr>
        <w:t>In the 401(k) plan,</w:t>
      </w:r>
      <w:r w:rsidRPr="007D6AC5">
        <w:rPr>
          <w:rFonts w:ascii="Times New Roman" w:hAnsi="Times New Roman" w:cs="Times New Roman"/>
          <w:color w:val="FF0000"/>
        </w:rPr>
        <w:t xml:space="preserve"> participation</w:t>
      </w:r>
      <w:r w:rsidR="007D6AC5" w:rsidRPr="007D6AC5">
        <w:rPr>
          <w:rFonts w:ascii="Times New Roman" w:hAnsi="Times New Roman" w:cs="Times New Roman"/>
          <w:color w:val="FF0000"/>
        </w:rPr>
        <w:t xml:space="preserve"> where the </w:t>
      </w:r>
      <w:r w:rsidRPr="007D6AC5">
        <w:rPr>
          <w:rFonts w:ascii="Times New Roman" w:hAnsi="Times New Roman" w:cs="Times New Roman"/>
          <w:color w:val="FF0000"/>
        </w:rPr>
        <w:t xml:space="preserve">employees </w:t>
      </w:r>
      <w:r>
        <w:rPr>
          <w:rFonts w:ascii="Times New Roman" w:hAnsi="Times New Roman" w:cs="Times New Roman"/>
          <w:color w:val="FF0000"/>
        </w:rPr>
        <w:t>and</w:t>
      </w:r>
      <w:r w:rsidR="007D6AC5" w:rsidRPr="007D6AC5">
        <w:rPr>
          <w:rFonts w:ascii="Times New Roman" w:hAnsi="Times New Roman" w:cs="Times New Roman"/>
          <w:color w:val="FF0000"/>
        </w:rPr>
        <w:t xml:space="preserve"> employers make pretax contributions voluntary. A negative election of the employer individually without the employee's affirmation deducts a certain percentage from the paycheck but allows the employee a chance to discontinue at any time.  An ADP/ACP test is designed to determine the average rates of employee contributions, and related companies match the proportion between non-highly compensated and highly compensated workers</w:t>
      </w:r>
      <w:r w:rsidR="00B16FDA">
        <w:rPr>
          <w:rFonts w:ascii="Times New Roman" w:hAnsi="Times New Roman" w:cs="Times New Roman"/>
          <w:color w:val="FF0000"/>
        </w:rPr>
        <w:t xml:space="preserve"> </w:t>
      </w:r>
      <w:r w:rsidR="00B16FDA" w:rsidRPr="001B5EE6">
        <w:rPr>
          <w:rFonts w:ascii="Times New Roman" w:hAnsi="Times New Roman" w:cs="Times New Roman"/>
          <w:color w:val="FF0000"/>
        </w:rPr>
        <w:t>(Tacchino</w:t>
      </w:r>
      <w:proofErr w:type="gramStart"/>
      <w:r>
        <w:rPr>
          <w:rFonts w:ascii="Times New Roman" w:hAnsi="Times New Roman" w:cs="Times New Roman"/>
          <w:color w:val="FF0000"/>
        </w:rPr>
        <w:t>,</w:t>
      </w:r>
      <w:r w:rsidRPr="001B5EE6">
        <w:rPr>
          <w:rFonts w:ascii="Times New Roman" w:hAnsi="Times New Roman" w:cs="Times New Roman"/>
          <w:color w:val="FF0000"/>
        </w:rPr>
        <w:t>2019</w:t>
      </w:r>
      <w:proofErr w:type="gramEnd"/>
      <w:r w:rsidR="00B16FDA" w:rsidRPr="001B5EE6">
        <w:rPr>
          <w:rFonts w:ascii="Times New Roman" w:hAnsi="Times New Roman" w:cs="Times New Roman"/>
          <w:color w:val="FF0000"/>
        </w:rPr>
        <w:t>).</w:t>
      </w:r>
      <w:r w:rsidR="007D6AC5" w:rsidRPr="007D6AC5">
        <w:rPr>
          <w:rFonts w:ascii="Times New Roman" w:hAnsi="Times New Roman" w:cs="Times New Roman"/>
          <w:color w:val="FF0000"/>
        </w:rPr>
        <w:t>In case the company fails the ADP test, they can remedy by giving the highly paid workers a refund in the amount necessary to pass the test. A Qualified Non-Elective Contribution corrects a failed nondiscrimination test or make up a lost opportunity to make elective deferral</w:t>
      </w:r>
      <w:r>
        <w:rPr>
          <w:rFonts w:ascii="Times New Roman" w:hAnsi="Times New Roman" w:cs="Times New Roman"/>
          <w:color w:val="FF0000"/>
        </w:rPr>
        <w:t xml:space="preserve"> </w:t>
      </w:r>
      <w:r w:rsidR="00B16FDA" w:rsidRPr="001B5EE6">
        <w:rPr>
          <w:rFonts w:ascii="Times New Roman" w:hAnsi="Times New Roman" w:cs="Times New Roman"/>
          <w:color w:val="FF0000"/>
        </w:rPr>
        <w:t>(</w:t>
      </w:r>
      <w:r w:rsidR="00B16FDA" w:rsidRPr="001B5EE6">
        <w:rPr>
          <w:rFonts w:ascii="Times New Roman" w:hAnsi="Times New Roman" w:cs="Times New Roman"/>
          <w:color w:val="FF0000"/>
          <w:shd w:val="clear" w:color="auto" w:fill="FFFFFF"/>
        </w:rPr>
        <w:t>Tomanek, 2016)</w:t>
      </w:r>
      <w:r w:rsidR="001715D7" w:rsidRPr="001B5EE6">
        <w:rPr>
          <w:rFonts w:ascii="Times New Roman" w:hAnsi="Times New Roman" w:cs="Times New Roman"/>
          <w:color w:val="FF0000"/>
        </w:rPr>
        <w:t>.</w:t>
      </w:r>
      <w:r w:rsidR="007D6AC5" w:rsidRPr="007D6AC5">
        <w:rPr>
          <w:rFonts w:ascii="Times New Roman" w:hAnsi="Times New Roman" w:cs="Times New Roman"/>
          <w:color w:val="FF0000"/>
        </w:rPr>
        <w:t>The contribution made on behalf of the employee is 100% vested.</w:t>
      </w:r>
    </w:p>
    <w:p w14:paraId="2DB2D904" w14:textId="399B0C4E" w:rsidR="00A370A4" w:rsidRPr="007D6AC5" w:rsidRDefault="007D6AC5" w:rsidP="00385A57">
      <w:pPr>
        <w:spacing w:line="480" w:lineRule="auto"/>
        <w:ind w:firstLine="720"/>
        <w:rPr>
          <w:rFonts w:ascii="Times New Roman" w:hAnsi="Times New Roman" w:cs="Times New Roman"/>
          <w:color w:val="FF0000"/>
        </w:rPr>
      </w:pPr>
      <w:r w:rsidRPr="007D6AC5">
        <w:rPr>
          <w:rFonts w:ascii="Times New Roman" w:hAnsi="Times New Roman" w:cs="Times New Roman"/>
          <w:color w:val="FF0000"/>
        </w:rPr>
        <w:t>On the other hand, Qualified Matching Contribution uses matching contribution is made as a percentage of employee's elective deferral</w:t>
      </w:r>
      <w:r w:rsidR="00EB11F3">
        <w:rPr>
          <w:rFonts w:ascii="Times New Roman" w:hAnsi="Times New Roman" w:cs="Times New Roman"/>
          <w:color w:val="FF0000"/>
        </w:rPr>
        <w:t xml:space="preserve"> </w:t>
      </w:r>
      <w:r w:rsidR="001715D7" w:rsidRPr="00EB11F3">
        <w:rPr>
          <w:rFonts w:ascii="Times New Roman" w:hAnsi="Times New Roman" w:cs="Times New Roman"/>
          <w:color w:val="FF0000"/>
        </w:rPr>
        <w:t>(</w:t>
      </w:r>
      <w:r w:rsidR="00EB11F3">
        <w:rPr>
          <w:rFonts w:ascii="Times New Roman" w:hAnsi="Times New Roman" w:cs="Times New Roman"/>
          <w:color w:val="FF0000"/>
          <w:shd w:val="clear" w:color="auto" w:fill="FFFFFF"/>
        </w:rPr>
        <w:t>Tomanek</w:t>
      </w:r>
      <w:proofErr w:type="gramStart"/>
      <w:r w:rsidR="00EB11F3">
        <w:rPr>
          <w:rFonts w:ascii="Times New Roman" w:hAnsi="Times New Roman" w:cs="Times New Roman"/>
          <w:color w:val="FF0000"/>
          <w:shd w:val="clear" w:color="auto" w:fill="FFFFFF"/>
        </w:rPr>
        <w:t>,</w:t>
      </w:r>
      <w:r w:rsidR="00EB11F3" w:rsidRPr="00EB11F3">
        <w:rPr>
          <w:rFonts w:ascii="Times New Roman" w:hAnsi="Times New Roman" w:cs="Times New Roman"/>
          <w:color w:val="FF0000"/>
          <w:shd w:val="clear" w:color="auto" w:fill="FFFFFF"/>
        </w:rPr>
        <w:t>2016</w:t>
      </w:r>
      <w:proofErr w:type="gramEnd"/>
      <w:r w:rsidR="001715D7" w:rsidRPr="00EB11F3">
        <w:rPr>
          <w:rFonts w:ascii="Times New Roman" w:hAnsi="Times New Roman" w:cs="Times New Roman"/>
          <w:color w:val="FF0000"/>
          <w:shd w:val="clear" w:color="auto" w:fill="FFFFFF"/>
        </w:rPr>
        <w:t>)</w:t>
      </w:r>
      <w:r w:rsidR="001715D7" w:rsidRPr="00EB11F3">
        <w:rPr>
          <w:rFonts w:ascii="Times New Roman" w:hAnsi="Times New Roman" w:cs="Times New Roman"/>
          <w:color w:val="FF0000"/>
        </w:rPr>
        <w:t>.</w:t>
      </w:r>
      <w:r w:rsidRPr="007D6AC5">
        <w:rPr>
          <w:rFonts w:ascii="Times New Roman" w:hAnsi="Times New Roman" w:cs="Times New Roman"/>
          <w:color w:val="FF0000"/>
        </w:rPr>
        <w:t>Both methods are used to correct the ADP test or to satisfy it. The ADP/ACP test may not be applicable if the plan uses a prior year testing method since it is deemed to fail. Therefore, the company can use corrective distribution deferrals that are give</w:t>
      </w:r>
      <w:r>
        <w:rPr>
          <w:rFonts w:ascii="Times New Roman" w:hAnsi="Times New Roman" w:cs="Times New Roman"/>
          <w:color w:val="FF0000"/>
        </w:rPr>
        <w:t>n back to highly paid employees.</w:t>
      </w:r>
    </w:p>
    <w:p w14:paraId="0EDE125A" w14:textId="4B81C5D2" w:rsidR="00A370A4" w:rsidRPr="00A370A4" w:rsidRDefault="00A370A4" w:rsidP="00A370A4">
      <w:pPr>
        <w:pStyle w:val="ListParagraph"/>
        <w:numPr>
          <w:ilvl w:val="0"/>
          <w:numId w:val="2"/>
        </w:numPr>
        <w:rPr>
          <w:rFonts w:eastAsia="Times New Roman" w:cstheme="minorHAnsi"/>
          <w:color w:val="000000" w:themeColor="text1"/>
          <w:shd w:val="clear" w:color="auto" w:fill="FFFFFF"/>
        </w:rPr>
      </w:pPr>
      <w:r>
        <w:t xml:space="preserve">Assume a client who owns their own business comes to you for advice on establishing a Profit-Sharing Plan, in particular a “Stock Bonus” Plan.  Please explain the required </w:t>
      </w:r>
      <w:r>
        <w:lastRenderedPageBreak/>
        <w:t xml:space="preserve">characteristics of stock bonus plans to your clients  &amp; give them at least three distinctions between profit sharing plans and stock bonus plans.  In you own words define Net Unrealized Appreciation (NUA) &amp; discuss its tax advantages. </w:t>
      </w:r>
    </w:p>
    <w:p w14:paraId="7872B30D" w14:textId="6A3858C4" w:rsidR="00A370A4" w:rsidRDefault="00A370A4" w:rsidP="00A370A4">
      <w:pPr>
        <w:pStyle w:val="ListParagraph"/>
      </w:pPr>
      <w:r>
        <w:t xml:space="preserve">Now assume, you are presenting at a conference for Stock Bonus Plan Participants.  Participants in attendance come from both Publicly Traded &amp; </w:t>
      </w:r>
      <w:r w:rsidR="001B62EF">
        <w:t>Privately-Owned</w:t>
      </w:r>
      <w:r>
        <w:t xml:space="preserve"> Corporations.  They are confused about the “voting rights” of Stock Bonus Plans.  What would you advise them? </w:t>
      </w:r>
    </w:p>
    <w:p w14:paraId="1E0CE612" w14:textId="3B86EE90" w:rsidR="007D6AC5" w:rsidRPr="007D6AC5" w:rsidRDefault="007D6AC5" w:rsidP="007D6AC5">
      <w:pPr>
        <w:pStyle w:val="ListParagraph"/>
        <w:spacing w:before="100" w:beforeAutospacing="1" w:after="100" w:afterAutospacing="1"/>
        <w:rPr>
          <w:b/>
          <w:bCs/>
        </w:rPr>
      </w:pPr>
      <w:r>
        <w:rPr>
          <w:bCs/>
        </w:rPr>
        <w:tab/>
      </w:r>
      <w:r w:rsidRPr="007D6AC5">
        <w:rPr>
          <w:b/>
          <w:bCs/>
        </w:rPr>
        <w:t>Response:</w:t>
      </w:r>
    </w:p>
    <w:p w14:paraId="6918D30B" w14:textId="64C84EBA" w:rsidR="00817084" w:rsidRPr="00385A57" w:rsidRDefault="007D6AC5" w:rsidP="00385A57">
      <w:pPr>
        <w:spacing w:line="480" w:lineRule="auto"/>
        <w:ind w:firstLine="720"/>
        <w:rPr>
          <w:rFonts w:ascii="Times New Roman" w:hAnsi="Times New Roman" w:cs="Times New Roman"/>
          <w:sz w:val="22"/>
        </w:rPr>
      </w:pPr>
      <w:r w:rsidRPr="00385A57">
        <w:rPr>
          <w:rFonts w:ascii="Times New Roman" w:hAnsi="Times New Roman" w:cs="Times New Roman"/>
          <w:b/>
          <w:color w:val="FF0000"/>
          <w:sz w:val="22"/>
        </w:rPr>
        <w:t>A stock bonus is a plan where employers compensate employees using company stock. Under the program, there is no discrimination of highly compensated workers</w:t>
      </w:r>
      <w:r w:rsidR="001B5EE6" w:rsidRPr="00385A57">
        <w:rPr>
          <w:rFonts w:ascii="Times New Roman" w:hAnsi="Times New Roman" w:cs="Times New Roman"/>
          <w:b/>
          <w:color w:val="FF0000"/>
          <w:sz w:val="22"/>
        </w:rPr>
        <w:t xml:space="preserve"> </w:t>
      </w:r>
      <w:r w:rsidR="001715D7" w:rsidRPr="00385A57">
        <w:rPr>
          <w:rFonts w:ascii="Times New Roman" w:hAnsi="Times New Roman" w:cs="Times New Roman"/>
          <w:color w:val="FF0000"/>
          <w:sz w:val="22"/>
        </w:rPr>
        <w:t>(</w:t>
      </w:r>
      <w:proofErr w:type="spellStart"/>
      <w:r w:rsidR="001715D7" w:rsidRPr="00385A57">
        <w:rPr>
          <w:rFonts w:ascii="Times New Roman" w:hAnsi="Times New Roman" w:cs="Times New Roman"/>
          <w:color w:val="FF0000"/>
          <w:sz w:val="22"/>
          <w:shd w:val="clear" w:color="auto" w:fill="FFFFFF"/>
        </w:rPr>
        <w:t>Blasi</w:t>
      </w:r>
      <w:proofErr w:type="spellEnd"/>
      <w:r w:rsidR="001715D7" w:rsidRPr="00385A57">
        <w:rPr>
          <w:rFonts w:ascii="Times New Roman" w:hAnsi="Times New Roman" w:cs="Times New Roman"/>
          <w:color w:val="FF0000"/>
          <w:sz w:val="22"/>
          <w:shd w:val="clear" w:color="auto" w:fill="FFFFFF"/>
        </w:rPr>
        <w:t xml:space="preserve"> et al</w:t>
      </w:r>
      <w:r w:rsidR="00EB11F3" w:rsidRPr="00385A57">
        <w:rPr>
          <w:rFonts w:ascii="Times New Roman" w:hAnsi="Times New Roman" w:cs="Times New Roman"/>
          <w:color w:val="FF0000"/>
          <w:sz w:val="22"/>
          <w:shd w:val="clear" w:color="auto" w:fill="FFFFFF"/>
        </w:rPr>
        <w:t>, 2017</w:t>
      </w:r>
      <w:r w:rsidR="001715D7" w:rsidRPr="00385A57">
        <w:rPr>
          <w:rFonts w:ascii="Times New Roman" w:hAnsi="Times New Roman" w:cs="Times New Roman"/>
          <w:color w:val="FF0000"/>
          <w:sz w:val="22"/>
          <w:shd w:val="clear" w:color="auto" w:fill="FFFFFF"/>
        </w:rPr>
        <w:t>)</w:t>
      </w:r>
      <w:r w:rsidR="001715D7" w:rsidRPr="00385A57">
        <w:rPr>
          <w:rFonts w:ascii="Times New Roman" w:hAnsi="Times New Roman" w:cs="Times New Roman"/>
          <w:b/>
          <w:color w:val="FF0000"/>
          <w:sz w:val="22"/>
        </w:rPr>
        <w:t>.</w:t>
      </w:r>
      <w:r w:rsidRPr="00385A57">
        <w:rPr>
          <w:rFonts w:ascii="Times New Roman" w:hAnsi="Times New Roman" w:cs="Times New Roman"/>
          <w:b/>
          <w:color w:val="FF0000"/>
          <w:sz w:val="22"/>
        </w:rPr>
        <w:t>The stock plan is limited to 25% of each employee's compensation. They have the option to sell shares to the employer. The principal distinction between profit sharing and the stock bonus is, first, in profit-sharing, no voting rights, but stock plan voting requirements is provided. Second, profit sharing distribution begins at normal retirement age, but the stock bonus distribution commences within six years after the end of the plan year to terminate the work contract. The price can are most give in cash amounts while stock bonus demand distribution informs of stock. Net unrealized appreciation is the variance between the original cost basis and market value of shares owned by the employer. The tax advantage is that it allows favorable capital gains tax rates upon distribution. The voting rights are granted to an employee whose compensation plan constitutes more than 10% stock</w:t>
      </w:r>
      <w:r w:rsidRPr="00385A57">
        <w:rPr>
          <w:rFonts w:ascii="Times New Roman" w:hAnsi="Times New Roman" w:cs="Times New Roman"/>
          <w:sz w:val="22"/>
        </w:rPr>
        <w:t>.</w:t>
      </w:r>
    </w:p>
    <w:p w14:paraId="4E731554" w14:textId="35D14D34" w:rsidR="00251FBC" w:rsidRDefault="00A370A4" w:rsidP="00A370A4">
      <w:pPr>
        <w:pStyle w:val="ListParagraph"/>
        <w:numPr>
          <w:ilvl w:val="0"/>
          <w:numId w:val="2"/>
        </w:numPr>
      </w:pPr>
      <w:r>
        <w:t xml:space="preserve"> In your own words define ESOPs and discuss when they are used. For the owner of a closely held business to qualify for the “non-recognition of capital gain treatment” certain requirements must be met. Please explain these requirements. Your answer should include a definition of “qualified replacement securities” and include several advantages/disadvantages of an ESOP. Additionally, please describe  a “put option” for an ESOP.  When do you think employees would want to use a “put option” for an ESOP</w:t>
      </w:r>
      <w:r w:rsidR="00683A55">
        <w:t>?</w:t>
      </w:r>
      <w:r>
        <w:t xml:space="preserve"> </w:t>
      </w:r>
    </w:p>
    <w:p w14:paraId="4DA5492F" w14:textId="19C0CBEF" w:rsidR="00A370A4" w:rsidRDefault="00A370A4" w:rsidP="00A370A4"/>
    <w:p w14:paraId="145C4986" w14:textId="1E2C5689" w:rsidR="00A370A4" w:rsidRPr="007D6AC5" w:rsidRDefault="007D6AC5" w:rsidP="007D6AC5">
      <w:pPr>
        <w:jc w:val="center"/>
        <w:rPr>
          <w:b/>
        </w:rPr>
      </w:pPr>
      <w:r w:rsidRPr="007D6AC5">
        <w:rPr>
          <w:b/>
        </w:rPr>
        <w:t>Response:</w:t>
      </w:r>
    </w:p>
    <w:p w14:paraId="4D010F30" w14:textId="7AB0CCC5" w:rsidR="00A370A4" w:rsidRPr="007D6AC5" w:rsidRDefault="007D6AC5" w:rsidP="00385A57">
      <w:pPr>
        <w:spacing w:line="480" w:lineRule="auto"/>
        <w:ind w:firstLine="720"/>
        <w:rPr>
          <w:rFonts w:ascii="Times New Roman" w:hAnsi="Times New Roman" w:cs="Times New Roman"/>
          <w:color w:val="FF0000"/>
        </w:rPr>
      </w:pPr>
      <w:r w:rsidRPr="007D6AC5">
        <w:rPr>
          <w:rFonts w:ascii="Times New Roman" w:hAnsi="Times New Roman" w:cs="Times New Roman"/>
          <w:color w:val="FF0000"/>
        </w:rPr>
        <w:t xml:space="preserve">Employee Stock Ownership Plan is a benefit that gives workers an ownership interest in the company. The non-recognition of capital gain treatment requirement suggests that stock must be qualified replacement property, which means stocks and bonds of an operating company in </w:t>
      </w:r>
      <w:r w:rsidRPr="007D6AC5">
        <w:rPr>
          <w:rFonts w:ascii="Times New Roman" w:hAnsi="Times New Roman" w:cs="Times New Roman"/>
          <w:color w:val="FF0000"/>
        </w:rPr>
        <w:lastRenderedPageBreak/>
        <w:t>the US. The tax benefit of selling shareholder and corporation depends on the type of corporation. Some of the tax benefits of an ESOP include a ready-made market and buyer. The owner can transition t</w:t>
      </w:r>
      <w:r>
        <w:rPr>
          <w:rFonts w:ascii="Times New Roman" w:hAnsi="Times New Roman" w:cs="Times New Roman"/>
          <w:color w:val="FF0000"/>
        </w:rPr>
        <w:t xml:space="preserve">he ownership and remain </w:t>
      </w:r>
      <w:r w:rsidR="00EB11F3">
        <w:rPr>
          <w:rFonts w:ascii="Times New Roman" w:hAnsi="Times New Roman" w:cs="Times New Roman"/>
          <w:color w:val="FF0000"/>
        </w:rPr>
        <w:t>active;</w:t>
      </w:r>
      <w:r w:rsidR="00EB11F3" w:rsidRPr="007D6AC5">
        <w:rPr>
          <w:rFonts w:ascii="Times New Roman" w:hAnsi="Times New Roman" w:cs="Times New Roman"/>
          <w:color w:val="FF0000"/>
        </w:rPr>
        <w:t xml:space="preserve"> retirement benefits of the employee are provided and enjoy</w:t>
      </w:r>
      <w:r w:rsidRPr="007D6AC5">
        <w:rPr>
          <w:rFonts w:ascii="Times New Roman" w:hAnsi="Times New Roman" w:cs="Times New Roman"/>
          <w:color w:val="FF0000"/>
        </w:rPr>
        <w:t xml:space="preserve"> a lower marketability discount. The disadvantage is that the employee must retain a financial advisor, legal counsel, and trustee for advice. Also, the expenses like fiduciary duty, administrative expenses, and legal are incurred and monitored to participate in ESOP. A put option in an ESOP gives the right but obligation for the company to repurchase stock under fair valuation. The employee can excise the put option when the firm achieves the prescribed profit within a specific time frame or specify an increase in the share price.</w:t>
      </w:r>
    </w:p>
    <w:p w14:paraId="7F87E41B" w14:textId="78045620" w:rsidR="007D6AC5" w:rsidRDefault="00683A55" w:rsidP="007D6AC5">
      <w:pPr>
        <w:pStyle w:val="ListParagraph"/>
        <w:numPr>
          <w:ilvl w:val="0"/>
          <w:numId w:val="2"/>
        </w:numPr>
      </w:pPr>
      <w:r>
        <w:t xml:space="preserve"> </w:t>
      </w:r>
      <w:r w:rsidRPr="008D5C8E">
        <w:t xml:space="preserve">A client comes to you with questions about taking </w:t>
      </w:r>
      <w:r>
        <w:t>distributions</w:t>
      </w:r>
      <w:r w:rsidRPr="008D5C8E">
        <w:t xml:space="preserve"> from their retirement savings for their retirement </w:t>
      </w:r>
      <w:r>
        <w:t xml:space="preserve">income </w:t>
      </w:r>
      <w:r w:rsidRPr="008D5C8E">
        <w:t xml:space="preserve">needs. </w:t>
      </w:r>
      <w:r>
        <w:t>Please describe their “direct rollover” options from their qualified plans and their “in-direct rollover” options from their qualified plans.  Your answer should include the processes &amp; requirements of conducting each rollover option as well as any potential tax implications associated.  In your own words explain “Basis” &amp; how it is created in tax-deferred plans. Why do you think this is important when considering distributions from tax-deferred plans?</w:t>
      </w:r>
    </w:p>
    <w:p w14:paraId="5969124B" w14:textId="5388B179" w:rsidR="007D6AC5" w:rsidRPr="00385A57" w:rsidRDefault="007D6AC5" w:rsidP="00385A57">
      <w:pPr>
        <w:pStyle w:val="ListParagraph"/>
        <w:jc w:val="center"/>
        <w:rPr>
          <w:rFonts w:ascii="Times New Roman" w:hAnsi="Times New Roman" w:cs="Times New Roman"/>
          <w:b/>
        </w:rPr>
      </w:pPr>
      <w:r w:rsidRPr="00385A57">
        <w:rPr>
          <w:rFonts w:ascii="Times New Roman" w:hAnsi="Times New Roman" w:cs="Times New Roman"/>
          <w:b/>
        </w:rPr>
        <w:t>Response:</w:t>
      </w:r>
    </w:p>
    <w:p w14:paraId="6F616F39" w14:textId="48780940" w:rsidR="00A63345" w:rsidRPr="00385A57" w:rsidRDefault="007D6AC5" w:rsidP="00385A57">
      <w:pPr>
        <w:spacing w:line="480" w:lineRule="auto"/>
        <w:ind w:firstLine="720"/>
        <w:rPr>
          <w:rFonts w:ascii="Times New Roman" w:hAnsi="Times New Roman" w:cs="Times New Roman"/>
          <w:color w:val="FF0000"/>
        </w:rPr>
      </w:pPr>
      <w:r w:rsidRPr="00385A57">
        <w:rPr>
          <w:rFonts w:ascii="Times New Roman" w:hAnsi="Times New Roman" w:cs="Times New Roman"/>
          <w:color w:val="FF0000"/>
        </w:rPr>
        <w:t>A direct rollover is a form of cash distribution from one retirement plan to another, including IRA, without creating a taxable event or incurring a penalty</w:t>
      </w:r>
      <w:r w:rsidR="00EB11F3" w:rsidRPr="00385A57">
        <w:rPr>
          <w:rFonts w:ascii="Times New Roman" w:hAnsi="Times New Roman" w:cs="Times New Roman"/>
          <w:color w:val="FF0000"/>
        </w:rPr>
        <w:t xml:space="preserve"> </w:t>
      </w:r>
      <w:r w:rsidR="001715D7" w:rsidRPr="00385A57">
        <w:rPr>
          <w:rFonts w:ascii="Times New Roman" w:hAnsi="Times New Roman" w:cs="Times New Roman"/>
          <w:color w:val="FF0000"/>
        </w:rPr>
        <w:t>(</w:t>
      </w:r>
      <w:r w:rsidR="001715D7" w:rsidRPr="00385A57">
        <w:rPr>
          <w:rFonts w:ascii="Times New Roman" w:hAnsi="Times New Roman" w:cs="Times New Roman"/>
          <w:color w:val="FF0000"/>
          <w:shd w:val="clear" w:color="auto" w:fill="FFFFFF"/>
        </w:rPr>
        <w:t>Fevurly &amp; Camp, 2020)</w:t>
      </w:r>
      <w:r w:rsidR="001715D7" w:rsidRPr="00385A57">
        <w:rPr>
          <w:rFonts w:ascii="Times New Roman" w:hAnsi="Times New Roman" w:cs="Times New Roman"/>
          <w:color w:val="FF0000"/>
        </w:rPr>
        <w:t>.</w:t>
      </w:r>
      <w:r w:rsidRPr="00385A57">
        <w:rPr>
          <w:rFonts w:ascii="Times New Roman" w:hAnsi="Times New Roman" w:cs="Times New Roman"/>
          <w:color w:val="FF0000"/>
        </w:rPr>
        <w:t>The original custodian draft a check and wire to the new custodian but not the account holder. As a result, the rollover maintains a tax-deferred status of the assets without incurring taxes. Also, the rollover must be significant within 60 days of withdrawing the funds. On the other hand, indirect rollover allows money transfer from a tax-deferred plan to another, but the check is given to the employee to deposit to a personal account</w:t>
      </w:r>
      <w:r w:rsidR="001715D7" w:rsidRPr="00385A57">
        <w:rPr>
          <w:rFonts w:ascii="Times New Roman" w:hAnsi="Times New Roman" w:cs="Times New Roman"/>
          <w:color w:val="FF0000"/>
        </w:rPr>
        <w:t xml:space="preserve"> (</w:t>
      </w:r>
      <w:r w:rsidR="001715D7" w:rsidRPr="00385A57">
        <w:rPr>
          <w:rFonts w:ascii="Times New Roman" w:hAnsi="Times New Roman" w:cs="Times New Roman"/>
          <w:color w:val="FF0000"/>
          <w:shd w:val="clear" w:color="auto" w:fill="FFFFFF"/>
        </w:rPr>
        <w:t>Fevurly &amp; Camp, 2020)</w:t>
      </w:r>
      <w:r w:rsidR="001715D7" w:rsidRPr="00385A57">
        <w:rPr>
          <w:rFonts w:ascii="Times New Roman" w:hAnsi="Times New Roman" w:cs="Times New Roman"/>
          <w:color w:val="FF0000"/>
        </w:rPr>
        <w:t>.</w:t>
      </w:r>
      <w:r w:rsidRPr="00385A57">
        <w:rPr>
          <w:rFonts w:ascii="Times New Roman" w:hAnsi="Times New Roman" w:cs="Times New Roman"/>
          <w:color w:val="FF0000"/>
        </w:rPr>
        <w:t xml:space="preserve">Also, to avoid income taxes, the money should be submitted within 60 days to the next IRA to avoid such expenses. Basis refers to cost or contribution to a retirement plan. It is made by accruing expenses that are taxable. </w:t>
      </w:r>
    </w:p>
    <w:p w14:paraId="358DE9CE" w14:textId="270228EF" w:rsidR="00B35284" w:rsidRDefault="00B35284" w:rsidP="00A63345">
      <w:pPr>
        <w:pStyle w:val="ListParagraph"/>
        <w:numPr>
          <w:ilvl w:val="0"/>
          <w:numId w:val="2"/>
        </w:numPr>
      </w:pPr>
      <w:r>
        <w:lastRenderedPageBreak/>
        <w:t xml:space="preserve">A client approaches you with questions regarding distributions from their qualified plans. Your client is very young, age 40 and needs additional money to for a year-long luxury trip around the world.  What would you advise your client about taking distributions from their 401(k) plan for this expense? Your answer should include any tax and penalty </w:t>
      </w:r>
      <w:r w:rsidR="00A63345">
        <w:t>implications</w:t>
      </w:r>
      <w:r>
        <w:t xml:space="preserve"> they many face as well as an </w:t>
      </w:r>
      <w:r w:rsidR="00027577">
        <w:t>explanation</w:t>
      </w:r>
      <w:r>
        <w:t xml:space="preserve"> of the early 10% Distribution Exceptions for Qualified Plans.</w:t>
      </w:r>
      <w:r w:rsidR="00A63345">
        <w:t xml:space="preserve">  </w:t>
      </w:r>
      <w:r>
        <w:t xml:space="preserve">The same client is also concerned about their father’s retirement plan.  Their father has never taken a distribution from their 401(k) plan and is </w:t>
      </w:r>
      <w:r w:rsidR="001B62EF">
        <w:t>80-year-old</w:t>
      </w:r>
      <w:r>
        <w:t xml:space="preserve">.  What would you advise your client about “Required Minimum Distributions” (RMDs) and how does this impact their father?  Your answer should include describing RMDs, their requirements, how they are calculated and associated </w:t>
      </w:r>
      <w:r w:rsidR="00027577">
        <w:t>penalties</w:t>
      </w:r>
      <w:r>
        <w:t xml:space="preserve">. </w:t>
      </w:r>
    </w:p>
    <w:p w14:paraId="015B4ACD" w14:textId="2144C86F" w:rsidR="00B35284" w:rsidRPr="007D6AC5" w:rsidRDefault="007D6AC5" w:rsidP="007D6AC5">
      <w:pPr>
        <w:pStyle w:val="ListParagraph"/>
        <w:jc w:val="center"/>
        <w:rPr>
          <w:b/>
        </w:rPr>
      </w:pPr>
      <w:r w:rsidRPr="007D6AC5">
        <w:rPr>
          <w:b/>
        </w:rPr>
        <w:t>Response:</w:t>
      </w:r>
    </w:p>
    <w:p w14:paraId="66CA1684" w14:textId="03731201" w:rsidR="007D6AC5" w:rsidRPr="007D6AC5" w:rsidRDefault="007D6AC5" w:rsidP="00385A57">
      <w:pPr>
        <w:spacing w:line="480" w:lineRule="auto"/>
        <w:ind w:firstLine="720"/>
        <w:rPr>
          <w:rFonts w:ascii="Times New Roman" w:hAnsi="Times New Roman" w:cs="Times New Roman"/>
          <w:color w:val="FF0000"/>
        </w:rPr>
      </w:pPr>
      <w:r w:rsidRPr="007D6AC5">
        <w:rPr>
          <w:rFonts w:ascii="Times New Roman" w:hAnsi="Times New Roman" w:cs="Times New Roman"/>
          <w:color w:val="FF0000"/>
        </w:rPr>
        <w:t xml:space="preserve">It is not advisable to take a distribution from the plan because, before 59 ½, the client will owe both federal income tax and a penalty of 10% of the cash withdrawn. This goes with the exemption for withdrawal on medical expenses that are not reimbursed by health insurance. </w:t>
      </w:r>
      <w:r w:rsidR="00EB11F3" w:rsidRPr="007D6AC5">
        <w:rPr>
          <w:rFonts w:ascii="Times New Roman" w:hAnsi="Times New Roman" w:cs="Times New Roman"/>
          <w:color w:val="FF0000"/>
        </w:rPr>
        <w:t xml:space="preserve">According to the </w:t>
      </w:r>
      <w:r w:rsidR="00EB11F3">
        <w:rPr>
          <w:rFonts w:ascii="Times New Roman" w:hAnsi="Times New Roman" w:cs="Times New Roman"/>
          <w:color w:val="FF0000"/>
        </w:rPr>
        <w:t xml:space="preserve">required minimum distribution, </w:t>
      </w:r>
      <w:r w:rsidR="00EB11F3" w:rsidRPr="007D6AC5">
        <w:rPr>
          <w:rFonts w:ascii="Times New Roman" w:hAnsi="Times New Roman" w:cs="Times New Roman"/>
          <w:color w:val="FF0000"/>
        </w:rPr>
        <w:t xml:space="preserve">the father's concern includes the minimum withdrawal that starts when one reaches 72. </w:t>
      </w:r>
      <w:r w:rsidRPr="007D6AC5">
        <w:rPr>
          <w:rFonts w:ascii="Times New Roman" w:hAnsi="Times New Roman" w:cs="Times New Roman"/>
          <w:color w:val="FF0000"/>
        </w:rPr>
        <w:t xml:space="preserve">The participants and IRA owners are required to be responsible for taking their amounts on time every year, or they face penalties. Therefore, since their father had not made any distribution, he is eligible for penalties. The Required Minimum distribution is calculated by dividing the prior December 31 balance with the life expectancy factor. So, if the account owner fails to withdraw RMD within the deadline, the amount not withdrawn attracts a 50% tax, which is the case with their father. </w:t>
      </w:r>
    </w:p>
    <w:p w14:paraId="0C33DF49" w14:textId="77777777" w:rsidR="00385A57" w:rsidRDefault="00385A57"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p>
    <w:p w14:paraId="3D09A9EB" w14:textId="77777777" w:rsidR="00385A57" w:rsidRDefault="00385A57"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p>
    <w:p w14:paraId="36C87144" w14:textId="77777777" w:rsidR="00385A57" w:rsidRDefault="00385A57"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p>
    <w:p w14:paraId="6DAFDA7C" w14:textId="77777777" w:rsidR="004B058C" w:rsidRDefault="004B058C"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p>
    <w:p w14:paraId="0E5DB5DF" w14:textId="77777777" w:rsidR="004B058C" w:rsidRDefault="004B058C"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p>
    <w:p w14:paraId="299219EA" w14:textId="77777777" w:rsidR="001715D7" w:rsidRPr="001715D7" w:rsidRDefault="001715D7" w:rsidP="001715D7">
      <w:pPr>
        <w:shd w:val="clear" w:color="auto" w:fill="FFFFFF"/>
        <w:spacing w:before="100" w:beforeAutospacing="1" w:after="100" w:afterAutospacing="1" w:line="480" w:lineRule="auto"/>
        <w:jc w:val="center"/>
        <w:outlineLvl w:val="0"/>
        <w:rPr>
          <w:rFonts w:ascii="Times New Roman" w:eastAsia="Times New Roman" w:hAnsi="Times New Roman" w:cs="Times New Roman"/>
          <w:color w:val="111111"/>
          <w:kern w:val="36"/>
        </w:rPr>
      </w:pPr>
      <w:r w:rsidRPr="001715D7">
        <w:rPr>
          <w:rFonts w:ascii="Times New Roman" w:eastAsia="Times New Roman" w:hAnsi="Times New Roman" w:cs="Times New Roman"/>
          <w:color w:val="111111"/>
          <w:kern w:val="36"/>
        </w:rPr>
        <w:lastRenderedPageBreak/>
        <w:t>References</w:t>
      </w:r>
    </w:p>
    <w:p w14:paraId="64F8E339"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Blasi, J., Kruse, D., &amp; Freeman, R. (2017). Having a stake: evidence and implications for broad-based employee stock ownership and profit sharing. </w:t>
      </w:r>
      <w:r w:rsidRPr="00385A57">
        <w:rPr>
          <w:rFonts w:ascii="Times New Roman" w:hAnsi="Times New Roman" w:cs="Times New Roman"/>
          <w:i/>
          <w:iCs/>
          <w:color w:val="222222"/>
          <w:shd w:val="clear" w:color="auto" w:fill="FFFFFF"/>
        </w:rPr>
        <w:t>Third Way NEXT</w:t>
      </w:r>
      <w:r w:rsidRPr="00385A57">
        <w:rPr>
          <w:rFonts w:ascii="Times New Roman" w:hAnsi="Times New Roman" w:cs="Times New Roman"/>
          <w:color w:val="222222"/>
          <w:shd w:val="clear" w:color="auto" w:fill="FFFFFF"/>
        </w:rPr>
        <w:t>, 1-51.</w:t>
      </w:r>
    </w:p>
    <w:p w14:paraId="3B31EAE8"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Fevurly, K. R., &amp; Camp, P. L. (2020). 401 (k) Plan Distributions: Rollover or Retention of Plan Proceeds. </w:t>
      </w:r>
      <w:r w:rsidRPr="00385A57">
        <w:rPr>
          <w:rFonts w:ascii="Times New Roman" w:hAnsi="Times New Roman" w:cs="Times New Roman"/>
          <w:i/>
          <w:iCs/>
          <w:color w:val="222222"/>
          <w:shd w:val="clear" w:color="auto" w:fill="FFFFFF"/>
        </w:rPr>
        <w:t>Journal of Financial Service Professionals</w:t>
      </w:r>
      <w:r w:rsidRPr="00385A57">
        <w:rPr>
          <w:rFonts w:ascii="Times New Roman" w:hAnsi="Times New Roman" w:cs="Times New Roman"/>
          <w:color w:val="222222"/>
          <w:shd w:val="clear" w:color="auto" w:fill="FFFFFF"/>
        </w:rPr>
        <w:t>, </w:t>
      </w:r>
      <w:r w:rsidRPr="00385A57">
        <w:rPr>
          <w:rFonts w:ascii="Times New Roman" w:hAnsi="Times New Roman" w:cs="Times New Roman"/>
          <w:i/>
          <w:iCs/>
          <w:color w:val="222222"/>
          <w:shd w:val="clear" w:color="auto" w:fill="FFFFFF"/>
        </w:rPr>
        <w:t>74</w:t>
      </w:r>
      <w:r w:rsidRPr="00385A57">
        <w:rPr>
          <w:rFonts w:ascii="Times New Roman" w:hAnsi="Times New Roman" w:cs="Times New Roman"/>
          <w:color w:val="222222"/>
          <w:shd w:val="clear" w:color="auto" w:fill="FFFFFF"/>
        </w:rPr>
        <w:t>(2).</w:t>
      </w:r>
    </w:p>
    <w:p w14:paraId="050DA106"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Forster, P. S. Reflections: An ESOP Fable, Profit-Sharing.</w:t>
      </w:r>
    </w:p>
    <w:p w14:paraId="76E71561"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Jones, D. L., Panigrahi, B., &amp; Chen, J. An Overview of Required Minimum Distribution.</w:t>
      </w:r>
    </w:p>
    <w:p w14:paraId="1A2C1EE7"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eastAsia="Times New Roman" w:hAnsi="Times New Roman" w:cs="Times New Roman"/>
          <w:color w:val="111111"/>
          <w:kern w:val="36"/>
        </w:rPr>
      </w:pPr>
      <w:r w:rsidRPr="00385A57">
        <w:rPr>
          <w:rFonts w:ascii="Times New Roman" w:eastAsia="Times New Roman" w:hAnsi="Times New Roman" w:cs="Times New Roman"/>
          <w:color w:val="111111"/>
          <w:kern w:val="36"/>
        </w:rPr>
        <w:t>Kagan J., (2020).Cash or Deferred Arrangement (CODA). Retrieved From:</w:t>
      </w:r>
      <w:r w:rsidRPr="00385A57">
        <w:rPr>
          <w:rFonts w:ascii="Times New Roman" w:hAnsi="Times New Roman" w:cs="Times New Roman"/>
        </w:rPr>
        <w:t xml:space="preserve"> </w:t>
      </w:r>
      <w:hyperlink r:id="rId9" w:anchor=":~:text=A%20cash%20or%20deferred%20arrangement%20(CODA)%20is%20a%20method%20of,that%20can%20contain%20a%20CODA" w:history="1">
        <w:r w:rsidRPr="00385A57">
          <w:rPr>
            <w:rStyle w:val="Hyperlink"/>
            <w:rFonts w:ascii="Times New Roman" w:eastAsia="Times New Roman" w:hAnsi="Times New Roman" w:cs="Times New Roman"/>
            <w:kern w:val="36"/>
          </w:rPr>
          <w:t>https://www.investopedia.com/terms/c/cash-or-deferred-arrangement-coda.asp#:~:text=A%20cash%20or%20deferred%20arrangement%20(CODA)%20is%20a%20method%20of,that%20can%20contain%20a%20CODA</w:t>
        </w:r>
      </w:hyperlink>
      <w:r w:rsidRPr="00385A57">
        <w:rPr>
          <w:rFonts w:ascii="Times New Roman" w:eastAsia="Times New Roman" w:hAnsi="Times New Roman" w:cs="Times New Roman"/>
          <w:color w:val="111111"/>
          <w:kern w:val="36"/>
        </w:rPr>
        <w:t>.</w:t>
      </w:r>
    </w:p>
    <w:p w14:paraId="29AA56B7"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Tacchino, K. B. (2019). 401 (k) Design: Contribution Formula, Plan Eligibility, and Vesting Choices. </w:t>
      </w:r>
      <w:r w:rsidRPr="00385A57">
        <w:rPr>
          <w:rFonts w:ascii="Times New Roman" w:hAnsi="Times New Roman" w:cs="Times New Roman"/>
          <w:i/>
          <w:iCs/>
          <w:color w:val="222222"/>
          <w:shd w:val="clear" w:color="auto" w:fill="FFFFFF"/>
        </w:rPr>
        <w:t>Journal of Financial Service Professionals</w:t>
      </w:r>
      <w:r w:rsidRPr="00385A57">
        <w:rPr>
          <w:rFonts w:ascii="Times New Roman" w:hAnsi="Times New Roman" w:cs="Times New Roman"/>
          <w:color w:val="222222"/>
          <w:shd w:val="clear" w:color="auto" w:fill="FFFFFF"/>
        </w:rPr>
        <w:t>, </w:t>
      </w:r>
      <w:r w:rsidRPr="00385A57">
        <w:rPr>
          <w:rFonts w:ascii="Times New Roman" w:hAnsi="Times New Roman" w:cs="Times New Roman"/>
          <w:i/>
          <w:iCs/>
          <w:color w:val="222222"/>
          <w:shd w:val="clear" w:color="auto" w:fill="FFFFFF"/>
        </w:rPr>
        <w:t>73</w:t>
      </w:r>
      <w:r w:rsidRPr="00385A57">
        <w:rPr>
          <w:rFonts w:ascii="Times New Roman" w:hAnsi="Times New Roman" w:cs="Times New Roman"/>
          <w:color w:val="222222"/>
          <w:shd w:val="clear" w:color="auto" w:fill="FFFFFF"/>
        </w:rPr>
        <w:t>(5).</w:t>
      </w:r>
    </w:p>
    <w:p w14:paraId="06CD794F"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r w:rsidRPr="00385A57">
        <w:rPr>
          <w:rFonts w:ascii="Times New Roman" w:hAnsi="Times New Roman" w:cs="Times New Roman"/>
          <w:color w:val="222222"/>
          <w:shd w:val="clear" w:color="auto" w:fill="FFFFFF"/>
        </w:rPr>
        <w:t>Tomanek, M. L. (2016). Non-Qualified Deferred Compensation Plans: An Increasingly Critical Component of “Cutting Edge” Employee Compensation.</w:t>
      </w:r>
    </w:p>
    <w:p w14:paraId="13B3827A" w14:textId="77777777" w:rsidR="001715D7" w:rsidRPr="00385A57" w:rsidRDefault="001715D7" w:rsidP="00385A57">
      <w:pPr>
        <w:shd w:val="clear" w:color="auto" w:fill="FFFFFF"/>
        <w:spacing w:before="100" w:beforeAutospacing="1" w:after="100" w:afterAutospacing="1" w:line="480" w:lineRule="auto"/>
        <w:ind w:left="720" w:hanging="720"/>
        <w:outlineLvl w:val="0"/>
        <w:rPr>
          <w:rFonts w:ascii="Times New Roman" w:hAnsi="Times New Roman" w:cs="Times New Roman"/>
          <w:color w:val="222222"/>
          <w:shd w:val="clear" w:color="auto" w:fill="FFFFFF"/>
        </w:rPr>
      </w:pPr>
    </w:p>
    <w:p w14:paraId="327632C8" w14:textId="77777777" w:rsidR="00B35284" w:rsidRPr="00385A57" w:rsidRDefault="00B35284" w:rsidP="00385A57">
      <w:pPr>
        <w:spacing w:line="480" w:lineRule="auto"/>
        <w:ind w:left="720" w:hanging="720"/>
        <w:rPr>
          <w:rFonts w:ascii="Times New Roman" w:hAnsi="Times New Roman" w:cs="Times New Roman"/>
        </w:rPr>
      </w:pPr>
    </w:p>
    <w:sectPr w:rsidR="00B35284" w:rsidRPr="00385A5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584336" w14:textId="77777777" w:rsidR="006014F8" w:rsidRDefault="006014F8" w:rsidP="00161A61">
      <w:r>
        <w:separator/>
      </w:r>
    </w:p>
  </w:endnote>
  <w:endnote w:type="continuationSeparator" w:id="0">
    <w:p w14:paraId="27980EFF" w14:textId="77777777" w:rsidR="006014F8" w:rsidRDefault="006014F8" w:rsidP="00161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919B8" w14:textId="77777777" w:rsidR="006014F8" w:rsidRDefault="006014F8" w:rsidP="00161A61">
      <w:r>
        <w:separator/>
      </w:r>
    </w:p>
  </w:footnote>
  <w:footnote w:type="continuationSeparator" w:id="0">
    <w:p w14:paraId="355CE0E4" w14:textId="77777777" w:rsidR="006014F8" w:rsidRDefault="006014F8" w:rsidP="00161A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693888"/>
      <w:docPartObj>
        <w:docPartGallery w:val="Page Numbers (Top of Page)"/>
        <w:docPartUnique/>
      </w:docPartObj>
    </w:sdtPr>
    <w:sdtEndPr>
      <w:rPr>
        <w:noProof/>
      </w:rPr>
    </w:sdtEndPr>
    <w:sdtContent>
      <w:p w14:paraId="7E1A9242" w14:textId="68C336EF" w:rsidR="00161A61" w:rsidRDefault="00161A61">
        <w:pPr>
          <w:pStyle w:val="Header"/>
          <w:jc w:val="right"/>
        </w:pPr>
        <w:r>
          <w:fldChar w:fldCharType="begin"/>
        </w:r>
        <w:r>
          <w:instrText xml:space="preserve"> PAGE   \* MERGEFORMAT </w:instrText>
        </w:r>
        <w:r>
          <w:fldChar w:fldCharType="separate"/>
        </w:r>
        <w:r w:rsidR="00431C4C">
          <w:rPr>
            <w:noProof/>
          </w:rPr>
          <w:t>12</w:t>
        </w:r>
        <w:r>
          <w:rPr>
            <w:noProof/>
          </w:rPr>
          <w:fldChar w:fldCharType="end"/>
        </w:r>
      </w:p>
    </w:sdtContent>
  </w:sdt>
  <w:p w14:paraId="378C2F7C" w14:textId="77777777" w:rsidR="00161A61" w:rsidRDefault="00161A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F18C1"/>
    <w:multiLevelType w:val="hybridMultilevel"/>
    <w:tmpl w:val="A0A8EFBE"/>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nsid w:val="0676134C"/>
    <w:multiLevelType w:val="hybridMultilevel"/>
    <w:tmpl w:val="E982D766"/>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08C63B93"/>
    <w:multiLevelType w:val="hybridMultilevel"/>
    <w:tmpl w:val="7530110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nsid w:val="0BCB21D4"/>
    <w:multiLevelType w:val="hybridMultilevel"/>
    <w:tmpl w:val="E64441B8"/>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nsid w:val="122F4353"/>
    <w:multiLevelType w:val="multilevel"/>
    <w:tmpl w:val="08DAE0C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7986949"/>
    <w:multiLevelType w:val="multilevel"/>
    <w:tmpl w:val="DEC6065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CF65124"/>
    <w:multiLevelType w:val="hybridMultilevel"/>
    <w:tmpl w:val="466893A0"/>
    <w:lvl w:ilvl="0" w:tplc="8068BAD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813103B"/>
    <w:multiLevelType w:val="hybridMultilevel"/>
    <w:tmpl w:val="96CC984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3CA7AF4"/>
    <w:multiLevelType w:val="hybridMultilevel"/>
    <w:tmpl w:val="EC24B8FC"/>
    <w:lvl w:ilvl="0" w:tplc="A890269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E020F94"/>
    <w:multiLevelType w:val="hybridMultilevel"/>
    <w:tmpl w:val="B62C56D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2087102"/>
    <w:multiLevelType w:val="hybridMultilevel"/>
    <w:tmpl w:val="883E4D92"/>
    <w:lvl w:ilvl="0" w:tplc="4792279A">
      <w:start w:val="1"/>
      <w:numFmt w:val="lowerLetter"/>
      <w:lvlText w:val="%1."/>
      <w:lvlJc w:val="left"/>
      <w:pPr>
        <w:ind w:left="0" w:hanging="360"/>
      </w:pPr>
      <w:rPr>
        <w:color w:val="000000" w:themeColor="text1"/>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nsid w:val="429A5AD8"/>
    <w:multiLevelType w:val="hybridMultilevel"/>
    <w:tmpl w:val="9D94E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A04982"/>
    <w:multiLevelType w:val="hybridMultilevel"/>
    <w:tmpl w:val="96445E2C"/>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nsid w:val="47B70949"/>
    <w:multiLevelType w:val="hybridMultilevel"/>
    <w:tmpl w:val="EA8EEDC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8AB1E64"/>
    <w:multiLevelType w:val="hybridMultilevel"/>
    <w:tmpl w:val="35600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405FF3"/>
    <w:multiLevelType w:val="hybridMultilevel"/>
    <w:tmpl w:val="5E06930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nsid w:val="5F5C0DDC"/>
    <w:multiLevelType w:val="hybridMultilevel"/>
    <w:tmpl w:val="B3900BC4"/>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nsid w:val="600F61AD"/>
    <w:multiLevelType w:val="hybridMultilevel"/>
    <w:tmpl w:val="C546890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nsid w:val="682066E2"/>
    <w:multiLevelType w:val="hybridMultilevel"/>
    <w:tmpl w:val="8A94E380"/>
    <w:lvl w:ilvl="0" w:tplc="04090013">
      <w:start w:val="1"/>
      <w:numFmt w:val="upperRoman"/>
      <w:lvlText w:val="%1."/>
      <w:lvlJc w:val="righ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A4C2F0A"/>
    <w:multiLevelType w:val="hybridMultilevel"/>
    <w:tmpl w:val="98244680"/>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0">
    <w:nsid w:val="6CB10465"/>
    <w:multiLevelType w:val="hybridMultilevel"/>
    <w:tmpl w:val="BD9A5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DCC6ACF"/>
    <w:multiLevelType w:val="hybridMultilevel"/>
    <w:tmpl w:val="9CA4B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32E7BD8"/>
    <w:multiLevelType w:val="hybridMultilevel"/>
    <w:tmpl w:val="9ECA3316"/>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3">
    <w:nsid w:val="757F5631"/>
    <w:multiLevelType w:val="hybridMultilevel"/>
    <w:tmpl w:val="B35C74A4"/>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4">
    <w:nsid w:val="79EE5F7F"/>
    <w:multiLevelType w:val="hybridMultilevel"/>
    <w:tmpl w:val="C97662D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nsid w:val="7DA5794A"/>
    <w:multiLevelType w:val="hybridMultilevel"/>
    <w:tmpl w:val="B10A47AA"/>
    <w:lvl w:ilvl="0" w:tplc="04090019">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21"/>
  </w:num>
  <w:num w:numId="2">
    <w:abstractNumId w:val="11"/>
  </w:num>
  <w:num w:numId="3">
    <w:abstractNumId w:val="8"/>
  </w:num>
  <w:num w:numId="4">
    <w:abstractNumId w:val="6"/>
  </w:num>
  <w:num w:numId="5">
    <w:abstractNumId w:val="18"/>
  </w:num>
  <w:num w:numId="6">
    <w:abstractNumId w:val="9"/>
  </w:num>
  <w:num w:numId="7">
    <w:abstractNumId w:val="20"/>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0"/>
  </w:num>
  <w:num w:numId="25">
    <w:abstractNumId w:val="14"/>
  </w:num>
  <w:num w:numId="26">
    <w:abstractNumId w:val="4"/>
  </w:num>
  <w:num w:numId="27">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084"/>
    <w:rsid w:val="00027577"/>
    <w:rsid w:val="00074189"/>
    <w:rsid w:val="000C74FE"/>
    <w:rsid w:val="000E031F"/>
    <w:rsid w:val="000F4FD5"/>
    <w:rsid w:val="00112219"/>
    <w:rsid w:val="00121994"/>
    <w:rsid w:val="00161A61"/>
    <w:rsid w:val="001715D7"/>
    <w:rsid w:val="001B5EE6"/>
    <w:rsid w:val="001B62CF"/>
    <w:rsid w:val="001B62EF"/>
    <w:rsid w:val="0020035B"/>
    <w:rsid w:val="00241FCA"/>
    <w:rsid w:val="00251FBC"/>
    <w:rsid w:val="00385A57"/>
    <w:rsid w:val="00392BD4"/>
    <w:rsid w:val="0042612E"/>
    <w:rsid w:val="00431C4C"/>
    <w:rsid w:val="004B058C"/>
    <w:rsid w:val="005916C2"/>
    <w:rsid w:val="006014F8"/>
    <w:rsid w:val="00683A55"/>
    <w:rsid w:val="00706EA4"/>
    <w:rsid w:val="007D6AC5"/>
    <w:rsid w:val="00817084"/>
    <w:rsid w:val="008248F6"/>
    <w:rsid w:val="008A62AD"/>
    <w:rsid w:val="009A3FF4"/>
    <w:rsid w:val="009E5070"/>
    <w:rsid w:val="00A33A88"/>
    <w:rsid w:val="00A34537"/>
    <w:rsid w:val="00A370A4"/>
    <w:rsid w:val="00A54BD3"/>
    <w:rsid w:val="00A63345"/>
    <w:rsid w:val="00A72182"/>
    <w:rsid w:val="00AE10D8"/>
    <w:rsid w:val="00B03B6F"/>
    <w:rsid w:val="00B16FDA"/>
    <w:rsid w:val="00B35284"/>
    <w:rsid w:val="00BB63C6"/>
    <w:rsid w:val="00CC2FD6"/>
    <w:rsid w:val="00D337C4"/>
    <w:rsid w:val="00DA63C0"/>
    <w:rsid w:val="00DF61CB"/>
    <w:rsid w:val="00E758D1"/>
    <w:rsid w:val="00EB11F3"/>
    <w:rsid w:val="00F21536"/>
    <w:rsid w:val="00F406B7"/>
    <w:rsid w:val="00FE6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9F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084"/>
    <w:pPr>
      <w:ind w:left="720"/>
      <w:contextualSpacing/>
    </w:pPr>
    <w:rPr>
      <w:rFonts w:eastAsiaTheme="minorEastAsia"/>
    </w:rPr>
  </w:style>
  <w:style w:type="paragraph" w:styleId="NoSpacing">
    <w:name w:val="No Spacing"/>
    <w:link w:val="NoSpacingChar"/>
    <w:uiPriority w:val="1"/>
    <w:qFormat/>
    <w:rsid w:val="00817084"/>
    <w:pPr>
      <w:ind w:left="-720"/>
      <w:jc w:val="both"/>
    </w:pPr>
    <w:rPr>
      <w:rFonts w:ascii="Arial" w:hAnsi="Arial"/>
      <w:sz w:val="22"/>
      <w:szCs w:val="22"/>
    </w:rPr>
  </w:style>
  <w:style w:type="character" w:customStyle="1" w:styleId="NoSpacingChar">
    <w:name w:val="No Spacing Char"/>
    <w:basedOn w:val="DefaultParagraphFont"/>
    <w:link w:val="NoSpacing"/>
    <w:uiPriority w:val="1"/>
    <w:rsid w:val="00817084"/>
    <w:rPr>
      <w:rFonts w:ascii="Arial" w:hAnsi="Arial"/>
      <w:sz w:val="22"/>
      <w:szCs w:val="22"/>
    </w:rPr>
  </w:style>
  <w:style w:type="character" w:styleId="SubtleEmphasis">
    <w:name w:val="Subtle Emphasis"/>
    <w:aliases w:val="MC Answer"/>
    <w:basedOn w:val="DefaultParagraphFont"/>
    <w:uiPriority w:val="19"/>
    <w:qFormat/>
    <w:rsid w:val="00817084"/>
    <w:rPr>
      <w:rFonts w:ascii="Arial" w:hAnsi="Arial"/>
      <w:iCs/>
      <w:color w:val="C00000"/>
      <w:sz w:val="22"/>
    </w:rPr>
  </w:style>
  <w:style w:type="paragraph" w:styleId="NormalWeb">
    <w:name w:val="Normal (Web)"/>
    <w:basedOn w:val="Normal"/>
    <w:uiPriority w:val="99"/>
    <w:unhideWhenUsed/>
    <w:rsid w:val="00241FC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345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4537"/>
    <w:rPr>
      <w:rFonts w:ascii="Times New Roman" w:hAnsi="Times New Roman" w:cs="Times New Roman"/>
      <w:sz w:val="18"/>
      <w:szCs w:val="18"/>
    </w:rPr>
  </w:style>
  <w:style w:type="character" w:customStyle="1" w:styleId="termtext">
    <w:name w:val="termtext"/>
    <w:basedOn w:val="DefaultParagraphFont"/>
    <w:rsid w:val="00BB63C6"/>
  </w:style>
  <w:style w:type="paragraph" w:styleId="Header">
    <w:name w:val="header"/>
    <w:basedOn w:val="Normal"/>
    <w:link w:val="HeaderChar"/>
    <w:uiPriority w:val="99"/>
    <w:unhideWhenUsed/>
    <w:rsid w:val="00161A61"/>
    <w:pPr>
      <w:tabs>
        <w:tab w:val="center" w:pos="4680"/>
        <w:tab w:val="right" w:pos="9360"/>
      </w:tabs>
    </w:pPr>
  </w:style>
  <w:style w:type="character" w:customStyle="1" w:styleId="HeaderChar">
    <w:name w:val="Header Char"/>
    <w:basedOn w:val="DefaultParagraphFont"/>
    <w:link w:val="Header"/>
    <w:uiPriority w:val="99"/>
    <w:rsid w:val="00161A61"/>
  </w:style>
  <w:style w:type="paragraph" w:styleId="Footer">
    <w:name w:val="footer"/>
    <w:basedOn w:val="Normal"/>
    <w:link w:val="FooterChar"/>
    <w:uiPriority w:val="99"/>
    <w:unhideWhenUsed/>
    <w:rsid w:val="00161A61"/>
    <w:pPr>
      <w:tabs>
        <w:tab w:val="center" w:pos="4680"/>
        <w:tab w:val="right" w:pos="9360"/>
      </w:tabs>
    </w:pPr>
  </w:style>
  <w:style w:type="character" w:customStyle="1" w:styleId="FooterChar">
    <w:name w:val="Footer Char"/>
    <w:basedOn w:val="DefaultParagraphFont"/>
    <w:link w:val="Footer"/>
    <w:uiPriority w:val="99"/>
    <w:rsid w:val="00161A61"/>
  </w:style>
  <w:style w:type="character" w:styleId="Hyperlink">
    <w:name w:val="Hyperlink"/>
    <w:basedOn w:val="DefaultParagraphFont"/>
    <w:uiPriority w:val="99"/>
    <w:semiHidden/>
    <w:unhideWhenUsed/>
    <w:rsid w:val="001715D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084"/>
    <w:pPr>
      <w:ind w:left="720"/>
      <w:contextualSpacing/>
    </w:pPr>
    <w:rPr>
      <w:rFonts w:eastAsiaTheme="minorEastAsia"/>
    </w:rPr>
  </w:style>
  <w:style w:type="paragraph" w:styleId="NoSpacing">
    <w:name w:val="No Spacing"/>
    <w:link w:val="NoSpacingChar"/>
    <w:uiPriority w:val="1"/>
    <w:qFormat/>
    <w:rsid w:val="00817084"/>
    <w:pPr>
      <w:ind w:left="-720"/>
      <w:jc w:val="both"/>
    </w:pPr>
    <w:rPr>
      <w:rFonts w:ascii="Arial" w:hAnsi="Arial"/>
      <w:sz w:val="22"/>
      <w:szCs w:val="22"/>
    </w:rPr>
  </w:style>
  <w:style w:type="character" w:customStyle="1" w:styleId="NoSpacingChar">
    <w:name w:val="No Spacing Char"/>
    <w:basedOn w:val="DefaultParagraphFont"/>
    <w:link w:val="NoSpacing"/>
    <w:uiPriority w:val="1"/>
    <w:rsid w:val="00817084"/>
    <w:rPr>
      <w:rFonts w:ascii="Arial" w:hAnsi="Arial"/>
      <w:sz w:val="22"/>
      <w:szCs w:val="22"/>
    </w:rPr>
  </w:style>
  <w:style w:type="character" w:styleId="SubtleEmphasis">
    <w:name w:val="Subtle Emphasis"/>
    <w:aliases w:val="MC Answer"/>
    <w:basedOn w:val="DefaultParagraphFont"/>
    <w:uiPriority w:val="19"/>
    <w:qFormat/>
    <w:rsid w:val="00817084"/>
    <w:rPr>
      <w:rFonts w:ascii="Arial" w:hAnsi="Arial"/>
      <w:iCs/>
      <w:color w:val="C00000"/>
      <w:sz w:val="22"/>
    </w:rPr>
  </w:style>
  <w:style w:type="paragraph" w:styleId="NormalWeb">
    <w:name w:val="Normal (Web)"/>
    <w:basedOn w:val="Normal"/>
    <w:uiPriority w:val="99"/>
    <w:unhideWhenUsed/>
    <w:rsid w:val="00241FCA"/>
    <w:pPr>
      <w:spacing w:before="100" w:beforeAutospacing="1" w:after="100" w:afterAutospacing="1"/>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A3453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34537"/>
    <w:rPr>
      <w:rFonts w:ascii="Times New Roman" w:hAnsi="Times New Roman" w:cs="Times New Roman"/>
      <w:sz w:val="18"/>
      <w:szCs w:val="18"/>
    </w:rPr>
  </w:style>
  <w:style w:type="character" w:customStyle="1" w:styleId="termtext">
    <w:name w:val="termtext"/>
    <w:basedOn w:val="DefaultParagraphFont"/>
    <w:rsid w:val="00BB63C6"/>
  </w:style>
  <w:style w:type="paragraph" w:styleId="Header">
    <w:name w:val="header"/>
    <w:basedOn w:val="Normal"/>
    <w:link w:val="HeaderChar"/>
    <w:uiPriority w:val="99"/>
    <w:unhideWhenUsed/>
    <w:rsid w:val="00161A61"/>
    <w:pPr>
      <w:tabs>
        <w:tab w:val="center" w:pos="4680"/>
        <w:tab w:val="right" w:pos="9360"/>
      </w:tabs>
    </w:pPr>
  </w:style>
  <w:style w:type="character" w:customStyle="1" w:styleId="HeaderChar">
    <w:name w:val="Header Char"/>
    <w:basedOn w:val="DefaultParagraphFont"/>
    <w:link w:val="Header"/>
    <w:uiPriority w:val="99"/>
    <w:rsid w:val="00161A61"/>
  </w:style>
  <w:style w:type="paragraph" w:styleId="Footer">
    <w:name w:val="footer"/>
    <w:basedOn w:val="Normal"/>
    <w:link w:val="FooterChar"/>
    <w:uiPriority w:val="99"/>
    <w:unhideWhenUsed/>
    <w:rsid w:val="00161A61"/>
    <w:pPr>
      <w:tabs>
        <w:tab w:val="center" w:pos="4680"/>
        <w:tab w:val="right" w:pos="9360"/>
      </w:tabs>
    </w:pPr>
  </w:style>
  <w:style w:type="character" w:customStyle="1" w:styleId="FooterChar">
    <w:name w:val="Footer Char"/>
    <w:basedOn w:val="DefaultParagraphFont"/>
    <w:link w:val="Footer"/>
    <w:uiPriority w:val="99"/>
    <w:rsid w:val="00161A61"/>
  </w:style>
  <w:style w:type="character" w:styleId="Hyperlink">
    <w:name w:val="Hyperlink"/>
    <w:basedOn w:val="DefaultParagraphFont"/>
    <w:uiPriority w:val="99"/>
    <w:semiHidden/>
    <w:unhideWhenUsed/>
    <w:rsid w:val="001715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3194934">
      <w:bodyDiv w:val="1"/>
      <w:marLeft w:val="0"/>
      <w:marRight w:val="0"/>
      <w:marTop w:val="0"/>
      <w:marBottom w:val="0"/>
      <w:divBdr>
        <w:top w:val="none" w:sz="0" w:space="0" w:color="auto"/>
        <w:left w:val="none" w:sz="0" w:space="0" w:color="auto"/>
        <w:bottom w:val="none" w:sz="0" w:space="0" w:color="auto"/>
        <w:right w:val="none" w:sz="0" w:space="0" w:color="auto"/>
      </w:divBdr>
      <w:divsChild>
        <w:div w:id="553275325">
          <w:marLeft w:val="0"/>
          <w:marRight w:val="0"/>
          <w:marTop w:val="0"/>
          <w:marBottom w:val="0"/>
          <w:divBdr>
            <w:top w:val="none" w:sz="0" w:space="0" w:color="auto"/>
            <w:left w:val="none" w:sz="0" w:space="0" w:color="auto"/>
            <w:bottom w:val="none" w:sz="0" w:space="0" w:color="auto"/>
            <w:right w:val="none" w:sz="0" w:space="0" w:color="auto"/>
          </w:divBdr>
          <w:divsChild>
            <w:div w:id="1548376840">
              <w:marLeft w:val="0"/>
              <w:marRight w:val="0"/>
              <w:marTop w:val="0"/>
              <w:marBottom w:val="0"/>
              <w:divBdr>
                <w:top w:val="none" w:sz="0" w:space="0" w:color="auto"/>
                <w:left w:val="none" w:sz="0" w:space="0" w:color="auto"/>
                <w:bottom w:val="none" w:sz="0" w:space="0" w:color="auto"/>
                <w:right w:val="none" w:sz="0" w:space="0" w:color="auto"/>
              </w:divBdr>
              <w:divsChild>
                <w:div w:id="1543130387">
                  <w:marLeft w:val="0"/>
                  <w:marRight w:val="0"/>
                  <w:marTop w:val="0"/>
                  <w:marBottom w:val="0"/>
                  <w:divBdr>
                    <w:top w:val="none" w:sz="0" w:space="0" w:color="auto"/>
                    <w:left w:val="none" w:sz="0" w:space="0" w:color="auto"/>
                    <w:bottom w:val="none" w:sz="0" w:space="0" w:color="auto"/>
                    <w:right w:val="none" w:sz="0" w:space="0" w:color="auto"/>
                  </w:divBdr>
                </w:div>
                <w:div w:id="1647397522">
                  <w:marLeft w:val="0"/>
                  <w:marRight w:val="0"/>
                  <w:marTop w:val="0"/>
                  <w:marBottom w:val="0"/>
                  <w:divBdr>
                    <w:top w:val="none" w:sz="0" w:space="0" w:color="auto"/>
                    <w:left w:val="none" w:sz="0" w:space="0" w:color="auto"/>
                    <w:bottom w:val="none" w:sz="0" w:space="0" w:color="auto"/>
                    <w:right w:val="none" w:sz="0" w:space="0" w:color="auto"/>
                  </w:divBdr>
                </w:div>
              </w:divsChild>
            </w:div>
            <w:div w:id="667095202">
              <w:marLeft w:val="0"/>
              <w:marRight w:val="0"/>
              <w:marTop w:val="0"/>
              <w:marBottom w:val="0"/>
              <w:divBdr>
                <w:top w:val="none" w:sz="0" w:space="0" w:color="auto"/>
                <w:left w:val="none" w:sz="0" w:space="0" w:color="auto"/>
                <w:bottom w:val="none" w:sz="0" w:space="0" w:color="auto"/>
                <w:right w:val="none" w:sz="0" w:space="0" w:color="auto"/>
              </w:divBdr>
              <w:divsChild>
                <w:div w:id="175119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748542">
      <w:bodyDiv w:val="1"/>
      <w:marLeft w:val="0"/>
      <w:marRight w:val="0"/>
      <w:marTop w:val="0"/>
      <w:marBottom w:val="0"/>
      <w:divBdr>
        <w:top w:val="none" w:sz="0" w:space="0" w:color="auto"/>
        <w:left w:val="none" w:sz="0" w:space="0" w:color="auto"/>
        <w:bottom w:val="none" w:sz="0" w:space="0" w:color="auto"/>
        <w:right w:val="none" w:sz="0" w:space="0" w:color="auto"/>
      </w:divBdr>
      <w:divsChild>
        <w:div w:id="571698708">
          <w:marLeft w:val="0"/>
          <w:marRight w:val="0"/>
          <w:marTop w:val="0"/>
          <w:marBottom w:val="0"/>
          <w:divBdr>
            <w:top w:val="none" w:sz="0" w:space="0" w:color="auto"/>
            <w:left w:val="none" w:sz="0" w:space="0" w:color="auto"/>
            <w:bottom w:val="none" w:sz="0" w:space="0" w:color="auto"/>
            <w:right w:val="none" w:sz="0" w:space="0" w:color="auto"/>
          </w:divBdr>
          <w:divsChild>
            <w:div w:id="1972860523">
              <w:marLeft w:val="0"/>
              <w:marRight w:val="0"/>
              <w:marTop w:val="0"/>
              <w:marBottom w:val="0"/>
              <w:divBdr>
                <w:top w:val="none" w:sz="0" w:space="0" w:color="auto"/>
                <w:left w:val="none" w:sz="0" w:space="0" w:color="auto"/>
                <w:bottom w:val="none" w:sz="0" w:space="0" w:color="auto"/>
                <w:right w:val="none" w:sz="0" w:space="0" w:color="auto"/>
              </w:divBdr>
              <w:divsChild>
                <w:div w:id="52968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350376">
      <w:bodyDiv w:val="1"/>
      <w:marLeft w:val="0"/>
      <w:marRight w:val="0"/>
      <w:marTop w:val="0"/>
      <w:marBottom w:val="0"/>
      <w:divBdr>
        <w:top w:val="none" w:sz="0" w:space="0" w:color="auto"/>
        <w:left w:val="none" w:sz="0" w:space="0" w:color="auto"/>
        <w:bottom w:val="none" w:sz="0" w:space="0" w:color="auto"/>
        <w:right w:val="none" w:sz="0" w:space="0" w:color="auto"/>
      </w:divBdr>
      <w:divsChild>
        <w:div w:id="1827814525">
          <w:marLeft w:val="0"/>
          <w:marRight w:val="0"/>
          <w:marTop w:val="0"/>
          <w:marBottom w:val="0"/>
          <w:divBdr>
            <w:top w:val="none" w:sz="0" w:space="0" w:color="auto"/>
            <w:left w:val="none" w:sz="0" w:space="0" w:color="auto"/>
            <w:bottom w:val="none" w:sz="0" w:space="0" w:color="auto"/>
            <w:right w:val="none" w:sz="0" w:space="0" w:color="auto"/>
          </w:divBdr>
          <w:divsChild>
            <w:div w:id="1958559018">
              <w:marLeft w:val="0"/>
              <w:marRight w:val="0"/>
              <w:marTop w:val="0"/>
              <w:marBottom w:val="0"/>
              <w:divBdr>
                <w:top w:val="none" w:sz="0" w:space="0" w:color="auto"/>
                <w:left w:val="none" w:sz="0" w:space="0" w:color="auto"/>
                <w:bottom w:val="none" w:sz="0" w:space="0" w:color="auto"/>
                <w:right w:val="none" w:sz="0" w:space="0" w:color="auto"/>
              </w:divBdr>
              <w:divsChild>
                <w:div w:id="1608804893">
                  <w:marLeft w:val="0"/>
                  <w:marRight w:val="0"/>
                  <w:marTop w:val="0"/>
                  <w:marBottom w:val="0"/>
                  <w:divBdr>
                    <w:top w:val="none" w:sz="0" w:space="0" w:color="auto"/>
                    <w:left w:val="none" w:sz="0" w:space="0" w:color="auto"/>
                    <w:bottom w:val="none" w:sz="0" w:space="0" w:color="auto"/>
                    <w:right w:val="none" w:sz="0" w:space="0" w:color="auto"/>
                  </w:divBdr>
                </w:div>
              </w:divsChild>
            </w:div>
            <w:div w:id="232743348">
              <w:marLeft w:val="0"/>
              <w:marRight w:val="0"/>
              <w:marTop w:val="0"/>
              <w:marBottom w:val="0"/>
              <w:divBdr>
                <w:top w:val="none" w:sz="0" w:space="0" w:color="auto"/>
                <w:left w:val="none" w:sz="0" w:space="0" w:color="auto"/>
                <w:bottom w:val="none" w:sz="0" w:space="0" w:color="auto"/>
                <w:right w:val="none" w:sz="0" w:space="0" w:color="auto"/>
              </w:divBdr>
              <w:divsChild>
                <w:div w:id="304356823">
                  <w:marLeft w:val="0"/>
                  <w:marRight w:val="0"/>
                  <w:marTop w:val="0"/>
                  <w:marBottom w:val="0"/>
                  <w:divBdr>
                    <w:top w:val="none" w:sz="0" w:space="0" w:color="auto"/>
                    <w:left w:val="none" w:sz="0" w:space="0" w:color="auto"/>
                    <w:bottom w:val="none" w:sz="0" w:space="0" w:color="auto"/>
                    <w:right w:val="none" w:sz="0" w:space="0" w:color="auto"/>
                  </w:divBdr>
                </w:div>
                <w:div w:id="1468476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592771">
      <w:bodyDiv w:val="1"/>
      <w:marLeft w:val="0"/>
      <w:marRight w:val="0"/>
      <w:marTop w:val="0"/>
      <w:marBottom w:val="0"/>
      <w:divBdr>
        <w:top w:val="none" w:sz="0" w:space="0" w:color="auto"/>
        <w:left w:val="none" w:sz="0" w:space="0" w:color="auto"/>
        <w:bottom w:val="none" w:sz="0" w:space="0" w:color="auto"/>
        <w:right w:val="none" w:sz="0" w:space="0" w:color="auto"/>
      </w:divBdr>
      <w:divsChild>
        <w:div w:id="270825492">
          <w:marLeft w:val="0"/>
          <w:marRight w:val="0"/>
          <w:marTop w:val="0"/>
          <w:marBottom w:val="0"/>
          <w:divBdr>
            <w:top w:val="none" w:sz="0" w:space="0" w:color="auto"/>
            <w:left w:val="none" w:sz="0" w:space="0" w:color="auto"/>
            <w:bottom w:val="none" w:sz="0" w:space="0" w:color="auto"/>
            <w:right w:val="none" w:sz="0" w:space="0" w:color="auto"/>
          </w:divBdr>
          <w:divsChild>
            <w:div w:id="536310882">
              <w:marLeft w:val="0"/>
              <w:marRight w:val="0"/>
              <w:marTop w:val="0"/>
              <w:marBottom w:val="0"/>
              <w:divBdr>
                <w:top w:val="none" w:sz="0" w:space="0" w:color="auto"/>
                <w:left w:val="none" w:sz="0" w:space="0" w:color="auto"/>
                <w:bottom w:val="none" w:sz="0" w:space="0" w:color="auto"/>
                <w:right w:val="none" w:sz="0" w:space="0" w:color="auto"/>
              </w:divBdr>
              <w:divsChild>
                <w:div w:id="39277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0613392">
      <w:bodyDiv w:val="1"/>
      <w:marLeft w:val="0"/>
      <w:marRight w:val="0"/>
      <w:marTop w:val="0"/>
      <w:marBottom w:val="0"/>
      <w:divBdr>
        <w:top w:val="none" w:sz="0" w:space="0" w:color="auto"/>
        <w:left w:val="none" w:sz="0" w:space="0" w:color="auto"/>
        <w:bottom w:val="none" w:sz="0" w:space="0" w:color="auto"/>
        <w:right w:val="none" w:sz="0" w:space="0" w:color="auto"/>
      </w:divBdr>
      <w:divsChild>
        <w:div w:id="671029254">
          <w:marLeft w:val="0"/>
          <w:marRight w:val="0"/>
          <w:marTop w:val="0"/>
          <w:marBottom w:val="0"/>
          <w:divBdr>
            <w:top w:val="none" w:sz="0" w:space="0" w:color="auto"/>
            <w:left w:val="none" w:sz="0" w:space="0" w:color="auto"/>
            <w:bottom w:val="none" w:sz="0" w:space="0" w:color="auto"/>
            <w:right w:val="none" w:sz="0" w:space="0" w:color="auto"/>
          </w:divBdr>
          <w:divsChild>
            <w:div w:id="578298193">
              <w:marLeft w:val="0"/>
              <w:marRight w:val="0"/>
              <w:marTop w:val="0"/>
              <w:marBottom w:val="0"/>
              <w:divBdr>
                <w:top w:val="none" w:sz="0" w:space="0" w:color="auto"/>
                <w:left w:val="none" w:sz="0" w:space="0" w:color="auto"/>
                <w:bottom w:val="none" w:sz="0" w:space="0" w:color="auto"/>
                <w:right w:val="none" w:sz="0" w:space="0" w:color="auto"/>
              </w:divBdr>
              <w:divsChild>
                <w:div w:id="198176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162832">
      <w:bodyDiv w:val="1"/>
      <w:marLeft w:val="0"/>
      <w:marRight w:val="0"/>
      <w:marTop w:val="0"/>
      <w:marBottom w:val="0"/>
      <w:divBdr>
        <w:top w:val="none" w:sz="0" w:space="0" w:color="auto"/>
        <w:left w:val="none" w:sz="0" w:space="0" w:color="auto"/>
        <w:bottom w:val="none" w:sz="0" w:space="0" w:color="auto"/>
        <w:right w:val="none" w:sz="0" w:space="0" w:color="auto"/>
      </w:divBdr>
      <w:divsChild>
        <w:div w:id="1597711448">
          <w:marLeft w:val="0"/>
          <w:marRight w:val="0"/>
          <w:marTop w:val="0"/>
          <w:marBottom w:val="0"/>
          <w:divBdr>
            <w:top w:val="none" w:sz="0" w:space="0" w:color="auto"/>
            <w:left w:val="none" w:sz="0" w:space="0" w:color="auto"/>
            <w:bottom w:val="none" w:sz="0" w:space="0" w:color="auto"/>
            <w:right w:val="none" w:sz="0" w:space="0" w:color="auto"/>
          </w:divBdr>
          <w:divsChild>
            <w:div w:id="637802096">
              <w:marLeft w:val="0"/>
              <w:marRight w:val="0"/>
              <w:marTop w:val="0"/>
              <w:marBottom w:val="0"/>
              <w:divBdr>
                <w:top w:val="none" w:sz="0" w:space="0" w:color="auto"/>
                <w:left w:val="none" w:sz="0" w:space="0" w:color="auto"/>
                <w:bottom w:val="none" w:sz="0" w:space="0" w:color="auto"/>
                <w:right w:val="none" w:sz="0" w:space="0" w:color="auto"/>
              </w:divBdr>
              <w:divsChild>
                <w:div w:id="5350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vestopedia.com/terms/c/cash-or-deferred-arrangement-coda.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12</Pages>
  <Words>3788</Words>
  <Characters>21592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Castle</dc:creator>
  <cp:lastModifiedBy>hp</cp:lastModifiedBy>
  <cp:revision>8</cp:revision>
  <dcterms:created xsi:type="dcterms:W3CDTF">2020-10-24T12:47:00Z</dcterms:created>
  <dcterms:modified xsi:type="dcterms:W3CDTF">2020-10-24T21:21:00Z</dcterms:modified>
</cp:coreProperties>
</file>